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67CA" w14:textId="5D89C32E" w:rsidR="00782483" w:rsidRPr="00074534" w:rsidRDefault="00782483" w:rsidP="00782483">
      <w:pPr>
        <w:tabs>
          <w:tab w:val="left" w:pos="5400"/>
        </w:tabs>
        <w:jc w:val="right"/>
        <w:rPr>
          <w:rFonts w:ascii="Calibri" w:hAnsi="Calibri" w:cs="Calibri"/>
          <w:sz w:val="22"/>
          <w:szCs w:val="22"/>
        </w:rPr>
      </w:pPr>
      <w:r w:rsidRPr="00074534">
        <w:rPr>
          <w:rFonts w:ascii="Calibri" w:hAnsi="Calibri" w:cs="Calibri"/>
          <w:sz w:val="22"/>
          <w:szCs w:val="22"/>
        </w:rPr>
        <w:t xml:space="preserve">Date: </w:t>
      </w:r>
      <w:r w:rsidR="007C304D">
        <w:rPr>
          <w:rFonts w:ascii="Calibri" w:hAnsi="Calibri" w:cs="Calibri"/>
          <w:sz w:val="22"/>
          <w:szCs w:val="22"/>
        </w:rPr>
        <w:t>[</w:t>
      </w:r>
      <w:r w:rsidR="009150A9">
        <w:rPr>
          <w:rFonts w:ascii="Calibri" w:hAnsi="Calibri" w:cs="Calibri"/>
          <w:sz w:val="22"/>
          <w:szCs w:val="22"/>
        </w:rPr>
        <w:t>April 3rd</w:t>
      </w:r>
      <w:r w:rsidRPr="00074534">
        <w:rPr>
          <w:rFonts w:ascii="Calibri" w:hAnsi="Calibri" w:cs="Calibri"/>
          <w:i/>
          <w:sz w:val="22"/>
          <w:szCs w:val="22"/>
        </w:rPr>
        <w:t xml:space="preserve"> </w:t>
      </w:r>
      <w:r w:rsidR="005E3F7D">
        <w:rPr>
          <w:rFonts w:ascii="Calibri" w:hAnsi="Calibri" w:cs="Calibri"/>
          <w:i/>
          <w:sz w:val="22"/>
          <w:szCs w:val="22"/>
        </w:rPr>
        <w:t>202</w:t>
      </w:r>
      <w:r w:rsidR="00FA0811">
        <w:rPr>
          <w:rFonts w:ascii="Calibri" w:hAnsi="Calibri" w:cs="Calibri"/>
          <w:i/>
          <w:sz w:val="22"/>
          <w:szCs w:val="22"/>
        </w:rPr>
        <w:t>3</w:t>
      </w:r>
      <w:r w:rsidRPr="00074534">
        <w:rPr>
          <w:rFonts w:ascii="Calibri" w:hAnsi="Calibri" w:cs="Calibri"/>
          <w:sz w:val="22"/>
          <w:szCs w:val="22"/>
        </w:rPr>
        <w:t>]</w:t>
      </w:r>
    </w:p>
    <w:p w14:paraId="5DCC83C7" w14:textId="77777777" w:rsidR="00782483" w:rsidRPr="00074534" w:rsidRDefault="00782483" w:rsidP="00782483">
      <w:pPr>
        <w:tabs>
          <w:tab w:val="left" w:pos="-180"/>
          <w:tab w:val="right" w:pos="1980"/>
          <w:tab w:val="left" w:pos="2160"/>
          <w:tab w:val="left" w:pos="4320"/>
        </w:tabs>
        <w:rPr>
          <w:rFonts w:ascii="Calibri" w:hAnsi="Calibri" w:cs="Calibri"/>
          <w:b/>
          <w:sz w:val="28"/>
          <w:szCs w:val="28"/>
        </w:rPr>
      </w:pPr>
    </w:p>
    <w:p w14:paraId="09E84981" w14:textId="77777777" w:rsidR="00782483" w:rsidRPr="00074534" w:rsidRDefault="00782483" w:rsidP="00782483">
      <w:pPr>
        <w:pStyle w:val="Caption"/>
        <w:rPr>
          <w:rFonts w:ascii="Calibri" w:hAnsi="Calibri" w:cs="Calibri"/>
          <w:sz w:val="26"/>
          <w:szCs w:val="26"/>
        </w:rPr>
      </w:pPr>
      <w:r w:rsidRPr="00074534">
        <w:rPr>
          <w:rFonts w:ascii="Calibri" w:hAnsi="Calibri" w:cs="Calibri"/>
          <w:sz w:val="26"/>
          <w:szCs w:val="26"/>
        </w:rPr>
        <w:t xml:space="preserve">REQUEST FOR QUOTATION </w:t>
      </w:r>
    </w:p>
    <w:p w14:paraId="2F589608" w14:textId="32B15E36" w:rsidR="00782483" w:rsidRPr="00074534" w:rsidRDefault="00782483" w:rsidP="00782483">
      <w:pPr>
        <w:pStyle w:val="Caption"/>
        <w:rPr>
          <w:rFonts w:ascii="Calibri" w:hAnsi="Calibri" w:cs="Calibri"/>
          <w:sz w:val="26"/>
          <w:szCs w:val="26"/>
        </w:rPr>
      </w:pPr>
      <w:r w:rsidRPr="00074534">
        <w:rPr>
          <w:rFonts w:ascii="Calibri" w:hAnsi="Calibri" w:cs="Calibri"/>
          <w:sz w:val="26"/>
          <w:szCs w:val="26"/>
        </w:rPr>
        <w:t>RFQ Nº UNFPA/</w:t>
      </w:r>
      <w:r w:rsidR="005E3F7D">
        <w:rPr>
          <w:rFonts w:ascii="Calibri" w:hAnsi="Calibri" w:cs="Calibri"/>
          <w:sz w:val="26"/>
          <w:szCs w:val="26"/>
        </w:rPr>
        <w:t>PNG</w:t>
      </w:r>
      <w:r w:rsidRPr="00074534">
        <w:rPr>
          <w:rFonts w:ascii="Calibri" w:hAnsi="Calibri" w:cs="Calibri"/>
          <w:sz w:val="26"/>
          <w:szCs w:val="26"/>
        </w:rPr>
        <w:t>/RFQ/</w:t>
      </w:r>
      <w:r w:rsidR="00F445FC">
        <w:rPr>
          <w:rFonts w:ascii="Calibri" w:hAnsi="Calibri" w:cs="Calibri"/>
          <w:sz w:val="26"/>
          <w:szCs w:val="26"/>
        </w:rPr>
        <w:t>23</w:t>
      </w:r>
      <w:r w:rsidRPr="00074534">
        <w:rPr>
          <w:rFonts w:ascii="Calibri" w:hAnsi="Calibri" w:cs="Calibri"/>
          <w:sz w:val="26"/>
          <w:szCs w:val="26"/>
        </w:rPr>
        <w:t>/</w:t>
      </w:r>
      <w:r w:rsidR="00994A53">
        <w:rPr>
          <w:rFonts w:ascii="Calibri" w:hAnsi="Calibri" w:cs="Calibri"/>
          <w:sz w:val="26"/>
          <w:szCs w:val="26"/>
        </w:rPr>
        <w:t>18</w:t>
      </w:r>
      <w:bookmarkStart w:id="0" w:name="_GoBack"/>
      <w:bookmarkEnd w:id="0"/>
    </w:p>
    <w:p w14:paraId="0185BC81" w14:textId="77777777" w:rsidR="0078248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74534">
        <w:rPr>
          <w:rFonts w:ascii="Calibri" w:hAnsi="Calibri" w:cs="Calibri"/>
          <w:sz w:val="22"/>
          <w:szCs w:val="22"/>
        </w:rPr>
        <w:t>Dear Sir/Madam,</w:t>
      </w:r>
    </w:p>
    <w:p w14:paraId="029D4DE6" w14:textId="77777777" w:rsidR="00782483" w:rsidRPr="0007453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67C22A66" w14:textId="77777777" w:rsidR="00782483" w:rsidRPr="00074534" w:rsidRDefault="00D435BB" w:rsidP="00782483">
      <w:pPr>
        <w:jc w:val="both"/>
        <w:rPr>
          <w:rFonts w:ascii="Calibri" w:hAnsi="Calibri" w:cs="Calibri"/>
          <w:sz w:val="22"/>
          <w:szCs w:val="22"/>
        </w:rPr>
      </w:pPr>
      <w:r w:rsidRPr="00074534">
        <w:rPr>
          <w:rFonts w:ascii="Calibri" w:hAnsi="Calibri" w:cs="Calibri"/>
          <w:sz w:val="22"/>
          <w:szCs w:val="22"/>
        </w:rPr>
        <w:t xml:space="preserve">UNFPA </w:t>
      </w:r>
      <w:r w:rsidR="00782483" w:rsidRPr="00074534">
        <w:rPr>
          <w:rFonts w:ascii="Calibri" w:hAnsi="Calibri" w:cs="Calibri"/>
          <w:sz w:val="22"/>
          <w:szCs w:val="22"/>
        </w:rPr>
        <w:t>hereby solicit</w:t>
      </w:r>
      <w:r w:rsidRPr="00074534">
        <w:rPr>
          <w:rFonts w:ascii="Calibri" w:hAnsi="Calibri" w:cs="Calibri"/>
          <w:sz w:val="22"/>
          <w:szCs w:val="22"/>
        </w:rPr>
        <w:t>s</w:t>
      </w:r>
      <w:r w:rsidR="00782483" w:rsidRPr="00074534">
        <w:rPr>
          <w:rFonts w:ascii="Calibri" w:hAnsi="Calibri" w:cs="Calibri"/>
          <w:sz w:val="22"/>
          <w:szCs w:val="22"/>
        </w:rPr>
        <w:t xml:space="preserve"> </w:t>
      </w:r>
      <w:r w:rsidRPr="00074534">
        <w:rPr>
          <w:rFonts w:ascii="Calibri" w:hAnsi="Calibri" w:cs="Calibri"/>
          <w:sz w:val="22"/>
          <w:szCs w:val="22"/>
        </w:rPr>
        <w:t xml:space="preserve">a </w:t>
      </w:r>
      <w:r w:rsidR="00782483" w:rsidRPr="00074534">
        <w:rPr>
          <w:rFonts w:ascii="Calibri" w:hAnsi="Calibri" w:cs="Calibri"/>
          <w:sz w:val="22"/>
          <w:szCs w:val="22"/>
        </w:rPr>
        <w:t>quotation for the following service:</w:t>
      </w:r>
    </w:p>
    <w:p w14:paraId="1EE17916" w14:textId="77777777" w:rsidR="00782483" w:rsidRPr="00074534" w:rsidRDefault="00782483" w:rsidP="00782483">
      <w:pPr>
        <w:jc w:val="both"/>
        <w:rPr>
          <w:rFonts w:ascii="Calibri" w:hAnsi="Calibri" w:cs="Calibri"/>
          <w:sz w:val="22"/>
          <w:szCs w:val="22"/>
        </w:rPr>
      </w:pPr>
    </w:p>
    <w:p w14:paraId="4AEF0D0B" w14:textId="3CAA1B7C" w:rsidR="00782483" w:rsidRPr="003910B0" w:rsidRDefault="00782483" w:rsidP="007C304D">
      <w:pPr>
        <w:jc w:val="center"/>
        <w:rPr>
          <w:rFonts w:asciiTheme="minorHAnsi" w:hAnsiTheme="minorHAnsi" w:cs="Calibri"/>
          <w:b/>
          <w:sz w:val="22"/>
          <w:szCs w:val="24"/>
        </w:rPr>
      </w:pPr>
      <w:r w:rsidRPr="003910B0">
        <w:rPr>
          <w:rFonts w:asciiTheme="minorHAnsi" w:hAnsiTheme="minorHAnsi" w:cs="Calibri"/>
          <w:b/>
          <w:sz w:val="22"/>
          <w:szCs w:val="24"/>
        </w:rPr>
        <w:t>“</w:t>
      </w:r>
      <w:r w:rsidR="005E3F7D">
        <w:rPr>
          <w:rFonts w:asciiTheme="minorHAnsi" w:hAnsiTheme="minorHAnsi" w:cs="Calibri"/>
          <w:b/>
          <w:sz w:val="22"/>
          <w:szCs w:val="24"/>
          <w:u w:val="single"/>
        </w:rPr>
        <w:t xml:space="preserve">Provision of </w:t>
      </w:r>
      <w:r w:rsidR="00994A53">
        <w:rPr>
          <w:rFonts w:asciiTheme="minorHAnsi" w:hAnsiTheme="minorHAnsi" w:cs="Calibri"/>
          <w:b/>
          <w:sz w:val="22"/>
          <w:szCs w:val="24"/>
          <w:u w:val="single"/>
        </w:rPr>
        <w:t>Solar light Installation</w:t>
      </w:r>
      <w:r w:rsidR="00F31E55">
        <w:rPr>
          <w:rFonts w:asciiTheme="minorHAnsi" w:hAnsiTheme="minorHAnsi" w:cs="Calibri"/>
          <w:b/>
          <w:sz w:val="22"/>
          <w:szCs w:val="24"/>
          <w:u w:val="single"/>
        </w:rPr>
        <w:t xml:space="preserve"> –</w:t>
      </w:r>
      <w:r w:rsidR="00F16F07">
        <w:rPr>
          <w:rFonts w:asciiTheme="minorHAnsi" w:hAnsiTheme="minorHAnsi" w:cs="Calibri"/>
          <w:b/>
          <w:sz w:val="22"/>
          <w:szCs w:val="24"/>
          <w:u w:val="single"/>
        </w:rPr>
        <w:t xml:space="preserve"> </w:t>
      </w:r>
      <w:r w:rsidR="00307CEF">
        <w:rPr>
          <w:rFonts w:asciiTheme="minorHAnsi" w:hAnsiTheme="minorHAnsi" w:cs="Calibri"/>
          <w:b/>
          <w:sz w:val="22"/>
          <w:szCs w:val="24"/>
          <w:u w:val="single"/>
        </w:rPr>
        <w:t>April 2023</w:t>
      </w:r>
      <w:r w:rsidR="00CA5B1A">
        <w:rPr>
          <w:rFonts w:asciiTheme="minorHAnsi" w:hAnsiTheme="minorHAnsi" w:cs="Calibri"/>
          <w:b/>
          <w:sz w:val="22"/>
          <w:szCs w:val="24"/>
        </w:rPr>
        <w:t>”</w:t>
      </w:r>
    </w:p>
    <w:p w14:paraId="4FD446D9" w14:textId="77777777" w:rsidR="00782483" w:rsidRPr="00074534" w:rsidRDefault="00782483" w:rsidP="00782483">
      <w:pPr>
        <w:pStyle w:val="letter"/>
        <w:jc w:val="both"/>
        <w:rPr>
          <w:rFonts w:ascii="Calibri" w:hAnsi="Calibri" w:cs="Calibri"/>
          <w:sz w:val="22"/>
          <w:szCs w:val="22"/>
        </w:rPr>
      </w:pPr>
    </w:p>
    <w:p w14:paraId="1DAEC33C" w14:textId="69F05DC4" w:rsidR="00265941" w:rsidRDefault="00782483" w:rsidP="00CC3536">
      <w:pPr>
        <w:jc w:val="both"/>
        <w:rPr>
          <w:rFonts w:asciiTheme="minorHAnsi" w:eastAsia="SimSun" w:hAnsiTheme="minorHAnsi"/>
          <w:sz w:val="22"/>
          <w:szCs w:val="22"/>
        </w:rPr>
      </w:pPr>
      <w:r w:rsidRPr="00B647E3">
        <w:rPr>
          <w:rFonts w:asciiTheme="minorHAnsi" w:hAnsiTheme="minorHAnsi" w:cs="Calibri"/>
          <w:sz w:val="22"/>
          <w:szCs w:val="22"/>
        </w:rPr>
        <w:t>UNFPA requires the provision of</w:t>
      </w:r>
      <w:r w:rsidR="00994A53">
        <w:rPr>
          <w:rFonts w:asciiTheme="minorHAnsi" w:hAnsiTheme="minorHAnsi" w:cs="Calibri"/>
          <w:sz w:val="22"/>
          <w:szCs w:val="22"/>
        </w:rPr>
        <w:t xml:space="preserve"> solar light installation at the Lae Area Medical Store, in Morobe Province.</w:t>
      </w:r>
      <w:r w:rsidR="006E3ED0">
        <w:rPr>
          <w:rFonts w:asciiTheme="minorHAnsi" w:hAnsiTheme="minorHAnsi" w:cs="Calibri"/>
          <w:sz w:val="22"/>
          <w:szCs w:val="22"/>
        </w:rPr>
        <w:t xml:space="preserve"> </w:t>
      </w:r>
      <w:r w:rsidR="00994A53">
        <w:rPr>
          <w:rFonts w:asciiTheme="minorHAnsi" w:hAnsiTheme="minorHAnsi" w:cs="Calibri"/>
          <w:sz w:val="22"/>
          <w:szCs w:val="22"/>
        </w:rPr>
        <w:t xml:space="preserve">This area medical store holds essential items that are critical to save lives in the event of an emergency. </w:t>
      </w:r>
    </w:p>
    <w:p w14:paraId="54848473" w14:textId="77777777" w:rsidR="00265941" w:rsidRPr="00074534" w:rsidRDefault="00265941" w:rsidP="00CC3536">
      <w:pPr>
        <w:jc w:val="both"/>
        <w:rPr>
          <w:rFonts w:ascii="Calibri" w:hAnsi="Calibri" w:cs="Calibri"/>
          <w:sz w:val="22"/>
          <w:szCs w:val="22"/>
        </w:rPr>
      </w:pPr>
    </w:p>
    <w:p w14:paraId="78B89AC6" w14:textId="719939B1" w:rsidR="00782483" w:rsidRDefault="00492D29" w:rsidP="00CC3536">
      <w:pPr>
        <w:jc w:val="both"/>
        <w:rPr>
          <w:rFonts w:ascii="Calibri" w:hAnsi="Calibri" w:cs="Calibri"/>
          <w:sz w:val="22"/>
          <w:szCs w:val="22"/>
        </w:rPr>
      </w:pPr>
      <w:r w:rsidRPr="00074534">
        <w:rPr>
          <w:rFonts w:ascii="Calibri" w:hAnsi="Calibri" w:cs="Calibri"/>
          <w:sz w:val="22"/>
          <w:szCs w:val="22"/>
        </w:rPr>
        <w:t xml:space="preserve">This Request for Quotation is open to all legally-constituted companies that can provide the requested </w:t>
      </w:r>
      <w:r w:rsidR="00370E88" w:rsidRPr="00074534">
        <w:rPr>
          <w:rFonts w:ascii="Calibri" w:hAnsi="Calibri" w:cs="Calibri"/>
          <w:sz w:val="22"/>
          <w:szCs w:val="22"/>
        </w:rPr>
        <w:t>service</w:t>
      </w:r>
      <w:r w:rsidRPr="00074534">
        <w:rPr>
          <w:rFonts w:ascii="Calibri" w:hAnsi="Calibri" w:cs="Calibri"/>
          <w:sz w:val="22"/>
          <w:szCs w:val="22"/>
        </w:rPr>
        <w:t xml:space="preserve"> and have legal capacity to deliver in the country, or through an authorized representative.</w:t>
      </w:r>
    </w:p>
    <w:p w14:paraId="1E473B81" w14:textId="77777777" w:rsidR="006E3ED0" w:rsidRPr="00B151C5" w:rsidRDefault="006E3ED0" w:rsidP="00CC3536">
      <w:pPr>
        <w:jc w:val="both"/>
        <w:rPr>
          <w:rFonts w:ascii="Calibri" w:hAnsi="Calibri" w:cs="Calibri"/>
          <w:sz w:val="22"/>
          <w:szCs w:val="22"/>
        </w:rPr>
      </w:pPr>
    </w:p>
    <w:p w14:paraId="5D1691C4"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45E30583" w14:textId="777A5870"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7C68DC">
        <w:rPr>
          <w:rFonts w:asciiTheme="minorHAnsi" w:hAnsiTheme="minorHAnsi" w:cs="Calibri"/>
          <w:sz w:val="22"/>
          <w:szCs w:val="22"/>
        </w:rPr>
        <w:t xml:space="preserve"> </w:t>
      </w:r>
    </w:p>
    <w:p w14:paraId="31574F5A" w14:textId="77777777" w:rsidR="00782483" w:rsidRPr="00B151C5" w:rsidRDefault="00782483" w:rsidP="00CC3536">
      <w:pPr>
        <w:pStyle w:val="letter"/>
        <w:jc w:val="both"/>
        <w:rPr>
          <w:rFonts w:asciiTheme="minorHAnsi" w:hAnsiTheme="minorHAnsi" w:cs="Calibri"/>
          <w:sz w:val="22"/>
          <w:szCs w:val="22"/>
        </w:rPr>
      </w:pPr>
    </w:p>
    <w:p w14:paraId="7D8C0496"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1" w:history="1">
        <w:r w:rsidRPr="00B151C5">
          <w:rPr>
            <w:rStyle w:val="Hyperlink"/>
            <w:rFonts w:asciiTheme="minorHAnsi" w:hAnsiTheme="minorHAnsi" w:cs="Calibri"/>
            <w:color w:val="0070C0"/>
            <w:sz w:val="22"/>
            <w:szCs w:val="22"/>
          </w:rPr>
          <w:t>UNFPA about us</w:t>
        </w:r>
      </w:hyperlink>
    </w:p>
    <w:p w14:paraId="6F08D051" w14:textId="70BCB97F" w:rsidR="000F2663" w:rsidRDefault="000F2663" w:rsidP="00CC3536">
      <w:pPr>
        <w:jc w:val="both"/>
        <w:rPr>
          <w:rFonts w:ascii="Calibri" w:hAnsi="Calibri" w:cs="Calibri"/>
          <w:sz w:val="22"/>
          <w:szCs w:val="22"/>
        </w:rPr>
      </w:pPr>
    </w:p>
    <w:p w14:paraId="0FA99011" w14:textId="41FDC9FC" w:rsidR="00BB028C" w:rsidRDefault="00000C07" w:rsidP="00CC3536">
      <w:pPr>
        <w:pStyle w:val="ListParagraph"/>
        <w:numPr>
          <w:ilvl w:val="0"/>
          <w:numId w:val="27"/>
        </w:numPr>
        <w:jc w:val="both"/>
        <w:rPr>
          <w:rFonts w:ascii="Calibri" w:hAnsi="Calibri" w:cs="Calibri"/>
          <w:b/>
          <w:szCs w:val="22"/>
        </w:rPr>
      </w:pPr>
      <w:r w:rsidRPr="00CA5B1A">
        <w:rPr>
          <w:rFonts w:ascii="Calibri" w:hAnsi="Calibri" w:cs="Calibri"/>
          <w:b/>
          <w:szCs w:val="22"/>
        </w:rPr>
        <w:t xml:space="preserve"> Service Requirements</w:t>
      </w:r>
      <w:r w:rsidR="00D435BB" w:rsidRPr="00CA5B1A">
        <w:rPr>
          <w:rFonts w:ascii="Calibri" w:hAnsi="Calibri" w:cs="Calibri"/>
          <w:b/>
          <w:szCs w:val="22"/>
        </w:rPr>
        <w:t>/Terms of Reference (ToR)</w:t>
      </w:r>
    </w:p>
    <w:p w14:paraId="403A9C04" w14:textId="790886C8" w:rsidR="00B647E3" w:rsidRDefault="00B647E3" w:rsidP="00B647E3">
      <w:pPr>
        <w:jc w:val="both"/>
        <w:rPr>
          <w:rFonts w:ascii="Calibri" w:hAnsi="Calibri" w:cs="Calibri"/>
          <w:b/>
          <w:szCs w:val="22"/>
        </w:rPr>
      </w:pPr>
    </w:p>
    <w:tbl>
      <w:tblPr>
        <w:tblStyle w:val="TableGrid1"/>
        <w:tblpPr w:leftFromText="180" w:rightFromText="180" w:vertAnchor="text" w:tblpY="1"/>
        <w:tblOverlap w:val="never"/>
        <w:tblW w:w="9747" w:type="dxa"/>
        <w:tblLook w:val="04A0" w:firstRow="1" w:lastRow="0" w:firstColumn="1" w:lastColumn="0" w:noHBand="0" w:noVBand="1"/>
      </w:tblPr>
      <w:tblGrid>
        <w:gridCol w:w="1463"/>
        <w:gridCol w:w="1480"/>
        <w:gridCol w:w="1276"/>
        <w:gridCol w:w="851"/>
        <w:gridCol w:w="4677"/>
      </w:tblGrid>
      <w:tr w:rsidR="00C1466D" w:rsidRPr="000F2663" w14:paraId="0F0EEF4E" w14:textId="77777777" w:rsidTr="000C2CDF">
        <w:tc>
          <w:tcPr>
            <w:tcW w:w="1463" w:type="dxa"/>
          </w:tcPr>
          <w:p w14:paraId="4266F3C8" w14:textId="77777777" w:rsidR="00C1466D" w:rsidRPr="000F2663" w:rsidRDefault="00C1466D" w:rsidP="00C1466D">
            <w:pPr>
              <w:rPr>
                <w:b/>
              </w:rPr>
            </w:pPr>
            <w:r w:rsidRPr="000F2663">
              <w:rPr>
                <w:b/>
              </w:rPr>
              <w:t>No.</w:t>
            </w:r>
          </w:p>
        </w:tc>
        <w:tc>
          <w:tcPr>
            <w:tcW w:w="1480" w:type="dxa"/>
          </w:tcPr>
          <w:p w14:paraId="02A309B1" w14:textId="77777777" w:rsidR="00C1466D" w:rsidRPr="000F2663" w:rsidRDefault="00C1466D" w:rsidP="00C1466D">
            <w:pPr>
              <w:rPr>
                <w:b/>
              </w:rPr>
            </w:pPr>
            <w:r w:rsidRPr="000F2663">
              <w:rPr>
                <w:b/>
              </w:rPr>
              <w:t xml:space="preserve">Item Description </w:t>
            </w:r>
          </w:p>
        </w:tc>
        <w:tc>
          <w:tcPr>
            <w:tcW w:w="1276" w:type="dxa"/>
          </w:tcPr>
          <w:p w14:paraId="48A35437" w14:textId="6F128BA3" w:rsidR="00C1466D" w:rsidRPr="000F2663" w:rsidRDefault="00C1466D" w:rsidP="00C1466D">
            <w:pPr>
              <w:rPr>
                <w:b/>
              </w:rPr>
            </w:pPr>
            <w:r>
              <w:rPr>
                <w:b/>
              </w:rPr>
              <w:t>Quantity</w:t>
            </w:r>
          </w:p>
        </w:tc>
        <w:tc>
          <w:tcPr>
            <w:tcW w:w="851" w:type="dxa"/>
          </w:tcPr>
          <w:p w14:paraId="512FF207" w14:textId="60F60CC9" w:rsidR="00C1466D" w:rsidRPr="000F2663" w:rsidRDefault="00C1466D" w:rsidP="00C1466D">
            <w:pPr>
              <w:rPr>
                <w:b/>
              </w:rPr>
            </w:pPr>
            <w:r>
              <w:rPr>
                <w:b/>
              </w:rPr>
              <w:t>UOM</w:t>
            </w:r>
          </w:p>
        </w:tc>
        <w:tc>
          <w:tcPr>
            <w:tcW w:w="4677" w:type="dxa"/>
          </w:tcPr>
          <w:p w14:paraId="43B76A19" w14:textId="134174F1" w:rsidR="00C1466D" w:rsidRPr="000F2663" w:rsidRDefault="00C1466D" w:rsidP="00C1466D">
            <w:pPr>
              <w:rPr>
                <w:b/>
              </w:rPr>
            </w:pPr>
            <w:r w:rsidRPr="000F2663">
              <w:rPr>
                <w:b/>
              </w:rPr>
              <w:t xml:space="preserve">Specifications </w:t>
            </w:r>
          </w:p>
        </w:tc>
      </w:tr>
      <w:tr w:rsidR="0076778F" w:rsidRPr="000F2663" w14:paraId="79DDFB52" w14:textId="77777777" w:rsidTr="000C2CDF">
        <w:tc>
          <w:tcPr>
            <w:tcW w:w="1463" w:type="dxa"/>
          </w:tcPr>
          <w:p w14:paraId="4D6E9590" w14:textId="26AFA69C" w:rsidR="0076778F" w:rsidRPr="00F07669" w:rsidRDefault="0076778F" w:rsidP="0076778F">
            <w:pPr>
              <w:rPr>
                <w:b/>
              </w:rPr>
            </w:pPr>
            <w:r w:rsidRPr="00F07669">
              <w:rPr>
                <w:b/>
              </w:rPr>
              <w:t>1</w:t>
            </w:r>
          </w:p>
        </w:tc>
        <w:tc>
          <w:tcPr>
            <w:tcW w:w="1480" w:type="dxa"/>
            <w:tcBorders>
              <w:top w:val="single" w:sz="4" w:space="0" w:color="000000"/>
              <w:left w:val="single" w:sz="4" w:space="0" w:color="000000"/>
              <w:bottom w:val="single" w:sz="4" w:space="0" w:color="000000"/>
              <w:right w:val="nil"/>
            </w:tcBorders>
            <w:shd w:val="clear" w:color="auto" w:fill="auto"/>
          </w:tcPr>
          <w:p w14:paraId="266C9393" w14:textId="3A46E59D" w:rsidR="0076778F" w:rsidRPr="00F07669" w:rsidRDefault="007C68DC" w:rsidP="0076778F">
            <w:pPr>
              <w:rPr>
                <w:b/>
              </w:rPr>
            </w:pPr>
            <w:r w:rsidRPr="00840B3D">
              <w:rPr>
                <w:color w:val="000000"/>
                <w:szCs w:val="20"/>
              </w:rPr>
              <w:t xml:space="preserve">Solar </w:t>
            </w:r>
            <w:r w:rsidR="00161E04" w:rsidRPr="00840B3D">
              <w:rPr>
                <w:color w:val="000000"/>
                <w:szCs w:val="20"/>
              </w:rPr>
              <w:t>Lights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3DF967" w14:textId="281F62CF" w:rsidR="0076778F" w:rsidRPr="00455577" w:rsidRDefault="003F4FC2" w:rsidP="0076778F">
            <w:pPr>
              <w:rPr>
                <w:sz w:val="20"/>
                <w:szCs w:val="20"/>
              </w:rPr>
            </w:pPr>
            <w:r w:rsidRPr="00840B3D">
              <w:rPr>
                <w:rFonts w:ascii="Times New Roman" w:eastAsia="Times New Roman" w:hAnsi="Times New Roman" w:cs="Times New Roman"/>
                <w:color w:val="000000"/>
                <w:szCs w:val="20"/>
                <w:lang w:eastAsia="en-PG"/>
              </w:rPr>
              <w:t>8</w:t>
            </w:r>
          </w:p>
        </w:tc>
        <w:tc>
          <w:tcPr>
            <w:tcW w:w="851" w:type="dxa"/>
            <w:tcBorders>
              <w:top w:val="nil"/>
              <w:left w:val="single" w:sz="4" w:space="0" w:color="000000"/>
              <w:bottom w:val="single" w:sz="4" w:space="0" w:color="000000"/>
              <w:right w:val="single" w:sz="4" w:space="0" w:color="000000"/>
            </w:tcBorders>
            <w:shd w:val="clear" w:color="auto" w:fill="auto"/>
          </w:tcPr>
          <w:p w14:paraId="349A8EBF" w14:textId="571E7391" w:rsidR="0076778F" w:rsidRPr="00455577" w:rsidRDefault="0076778F" w:rsidP="0076778F">
            <w:pPr>
              <w:rPr>
                <w:sz w:val="20"/>
                <w:szCs w:val="20"/>
              </w:rPr>
            </w:pPr>
            <w:r w:rsidRPr="00840B3D">
              <w:rPr>
                <w:rFonts w:ascii="Times New Roman" w:eastAsia="Times New Roman" w:hAnsi="Times New Roman" w:cs="Times New Roman"/>
                <w:color w:val="000000"/>
                <w:szCs w:val="20"/>
                <w:lang w:eastAsia="en-PG"/>
              </w:rPr>
              <w:t>Each</w:t>
            </w:r>
          </w:p>
        </w:tc>
        <w:tc>
          <w:tcPr>
            <w:tcW w:w="4677" w:type="dxa"/>
          </w:tcPr>
          <w:p w14:paraId="4CE392FF" w14:textId="10F173B7" w:rsidR="0076778F" w:rsidRPr="00840B3D" w:rsidRDefault="00840B3D" w:rsidP="0076778F">
            <w:pPr>
              <w:rPr>
                <w:szCs w:val="20"/>
              </w:rPr>
            </w:pPr>
            <w:r w:rsidRPr="00840B3D">
              <w:rPr>
                <w:szCs w:val="20"/>
              </w:rPr>
              <w:t>Specifications</w:t>
            </w:r>
          </w:p>
          <w:p w14:paraId="08860CC5" w14:textId="77777777" w:rsidR="00161E04" w:rsidRPr="00D7238E" w:rsidRDefault="00161E04" w:rsidP="00161E04">
            <w:pPr>
              <w:numPr>
                <w:ilvl w:val="0"/>
                <w:numId w:val="39"/>
              </w:numPr>
              <w:shd w:val="clear" w:color="auto" w:fill="FFFFFF"/>
              <w:spacing w:before="100" w:beforeAutospacing="1" w:after="100" w:afterAutospacing="1"/>
              <w:rPr>
                <w:rFonts w:ascii="Arial" w:hAnsi="Arial" w:cs="Arial"/>
                <w:color w:val="0F1111"/>
                <w:sz w:val="20"/>
                <w:szCs w:val="21"/>
              </w:rPr>
            </w:pPr>
            <w:r w:rsidRPr="00D7238E">
              <w:rPr>
                <w:rFonts w:ascii="Arial" w:hAnsi="Arial" w:cs="Arial"/>
                <w:color w:val="0F1111"/>
                <w:sz w:val="20"/>
                <w:szCs w:val="21"/>
              </w:rPr>
              <w:t>Solar panel: 3.6W</w:t>
            </w:r>
          </w:p>
          <w:p w14:paraId="19A49D23" w14:textId="77777777" w:rsidR="00161E04" w:rsidRPr="00D7238E" w:rsidRDefault="00161E04" w:rsidP="00161E04">
            <w:pPr>
              <w:numPr>
                <w:ilvl w:val="0"/>
                <w:numId w:val="39"/>
              </w:numPr>
              <w:shd w:val="clear" w:color="auto" w:fill="FFFFFF"/>
              <w:spacing w:before="100" w:beforeAutospacing="1" w:after="100" w:afterAutospacing="1"/>
              <w:rPr>
                <w:rFonts w:ascii="Arial" w:hAnsi="Arial" w:cs="Arial"/>
                <w:color w:val="0F1111"/>
                <w:sz w:val="20"/>
                <w:szCs w:val="21"/>
              </w:rPr>
            </w:pPr>
            <w:r w:rsidRPr="00D7238E">
              <w:rPr>
                <w:rFonts w:ascii="Arial" w:hAnsi="Arial" w:cs="Arial"/>
                <w:color w:val="0F1111"/>
                <w:sz w:val="20"/>
                <w:szCs w:val="21"/>
              </w:rPr>
              <w:t xml:space="preserve">Extension cable length: 16.5 </w:t>
            </w:r>
            <w:proofErr w:type="spellStart"/>
            <w:r w:rsidRPr="00D7238E">
              <w:rPr>
                <w:rFonts w:ascii="Arial" w:hAnsi="Arial" w:cs="Arial"/>
                <w:color w:val="0F1111"/>
                <w:sz w:val="20"/>
                <w:szCs w:val="21"/>
              </w:rPr>
              <w:t>ft</w:t>
            </w:r>
            <w:proofErr w:type="spellEnd"/>
          </w:p>
          <w:p w14:paraId="5B2D0AB3" w14:textId="77777777" w:rsidR="00161E04" w:rsidRPr="00D7238E" w:rsidRDefault="00161E04" w:rsidP="00161E04">
            <w:pPr>
              <w:numPr>
                <w:ilvl w:val="0"/>
                <w:numId w:val="39"/>
              </w:numPr>
              <w:shd w:val="clear" w:color="auto" w:fill="FFFFFF"/>
              <w:spacing w:before="100" w:beforeAutospacing="1" w:after="100" w:afterAutospacing="1"/>
              <w:rPr>
                <w:rFonts w:ascii="Arial" w:hAnsi="Arial" w:cs="Arial"/>
                <w:color w:val="0F1111"/>
                <w:sz w:val="20"/>
                <w:szCs w:val="21"/>
              </w:rPr>
            </w:pPr>
            <w:r w:rsidRPr="00D7238E">
              <w:rPr>
                <w:rFonts w:ascii="Arial" w:hAnsi="Arial" w:cs="Arial"/>
                <w:color w:val="0F1111"/>
                <w:sz w:val="20"/>
                <w:szCs w:val="21"/>
              </w:rPr>
              <w:t>Charging time: ≥8 hours</w:t>
            </w:r>
          </w:p>
          <w:p w14:paraId="6A005DB3" w14:textId="77777777" w:rsidR="00161E04" w:rsidRPr="00D7238E" w:rsidRDefault="00161E04" w:rsidP="00161E04">
            <w:pPr>
              <w:numPr>
                <w:ilvl w:val="0"/>
                <w:numId w:val="39"/>
              </w:numPr>
              <w:shd w:val="clear" w:color="auto" w:fill="FFFFFF"/>
              <w:spacing w:before="100" w:beforeAutospacing="1" w:after="100" w:afterAutospacing="1"/>
              <w:rPr>
                <w:rFonts w:ascii="Arial" w:hAnsi="Arial" w:cs="Arial"/>
                <w:color w:val="0F1111"/>
                <w:sz w:val="20"/>
                <w:szCs w:val="21"/>
              </w:rPr>
            </w:pPr>
            <w:r w:rsidRPr="00D7238E">
              <w:rPr>
                <w:rFonts w:ascii="Arial" w:hAnsi="Arial" w:cs="Arial"/>
                <w:color w:val="0F1111"/>
                <w:sz w:val="20"/>
                <w:szCs w:val="21"/>
              </w:rPr>
              <w:t>Lighting Time: up to 18 hours (full charged)</w:t>
            </w:r>
          </w:p>
          <w:p w14:paraId="70F525C1" w14:textId="61E0A9FF" w:rsidR="00161E04" w:rsidRPr="00D7238E" w:rsidRDefault="00161E04" w:rsidP="00AC6789">
            <w:pPr>
              <w:numPr>
                <w:ilvl w:val="0"/>
                <w:numId w:val="39"/>
              </w:numPr>
              <w:shd w:val="clear" w:color="auto" w:fill="FFFFFF"/>
              <w:spacing w:before="100" w:beforeAutospacing="1" w:after="100" w:afterAutospacing="1"/>
              <w:rPr>
                <w:rFonts w:ascii="Arial" w:hAnsi="Arial" w:cs="Arial"/>
                <w:color w:val="0F1111"/>
                <w:sz w:val="20"/>
                <w:szCs w:val="21"/>
              </w:rPr>
            </w:pPr>
            <w:r w:rsidRPr="00D7238E">
              <w:rPr>
                <w:rFonts w:ascii="Arial" w:hAnsi="Arial" w:cs="Arial"/>
                <w:color w:val="0F1111"/>
                <w:sz w:val="20"/>
                <w:szCs w:val="21"/>
              </w:rPr>
              <w:t>Material: ABS + Glass + Stainless Steel</w:t>
            </w:r>
          </w:p>
          <w:p w14:paraId="518B2E1B" w14:textId="776DC3A8" w:rsidR="00161E04" w:rsidRDefault="00161E04" w:rsidP="0076778F">
            <w:pPr>
              <w:rPr>
                <w:sz w:val="20"/>
                <w:szCs w:val="20"/>
              </w:rPr>
            </w:pPr>
          </w:p>
          <w:p w14:paraId="6374AA1B" w14:textId="77777777" w:rsidR="00161E04" w:rsidRDefault="00161E04" w:rsidP="0076778F">
            <w:pPr>
              <w:rPr>
                <w:sz w:val="20"/>
                <w:szCs w:val="20"/>
              </w:rPr>
            </w:pPr>
          </w:p>
          <w:p w14:paraId="0DAEC805" w14:textId="48F7F878" w:rsidR="00161E04" w:rsidRDefault="00161E04" w:rsidP="0076778F">
            <w:pPr>
              <w:rPr>
                <w:sz w:val="20"/>
                <w:szCs w:val="20"/>
              </w:rPr>
            </w:pPr>
            <w:r>
              <w:rPr>
                <w:noProof/>
              </w:rPr>
              <w:drawing>
                <wp:anchor distT="0" distB="0" distL="114300" distR="114300" simplePos="0" relativeHeight="251658752" behindDoc="1" locked="0" layoutInCell="1" allowOverlap="1" wp14:anchorId="43626212" wp14:editId="6C03F7EC">
                  <wp:simplePos x="0" y="0"/>
                  <wp:positionH relativeFrom="column">
                    <wp:posOffset>267970</wp:posOffset>
                  </wp:positionH>
                  <wp:positionV relativeFrom="paragraph">
                    <wp:posOffset>-422275</wp:posOffset>
                  </wp:positionV>
                  <wp:extent cx="1714500" cy="1714500"/>
                  <wp:effectExtent l="0" t="0" r="0" b="0"/>
                  <wp:wrapTight wrapText="bothSides">
                    <wp:wrapPolygon edited="0">
                      <wp:start x="0" y="0"/>
                      <wp:lineTo x="0" y="21360"/>
                      <wp:lineTo x="21360" y="21360"/>
                      <wp:lineTo x="21360" y="0"/>
                      <wp:lineTo x="0" y="0"/>
                    </wp:wrapPolygon>
                  </wp:wrapTight>
                  <wp:docPr id="5" name="Picture 5" descr="https://m.media-amazon.com/images/I/41Yp6hsLvML._SL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41Yp6hsLvML._SL5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C251D" w14:textId="77777777" w:rsidR="00161E04" w:rsidRDefault="00161E04" w:rsidP="0076778F">
            <w:pPr>
              <w:rPr>
                <w:sz w:val="20"/>
                <w:szCs w:val="20"/>
              </w:rPr>
            </w:pPr>
          </w:p>
          <w:p w14:paraId="6F686CF9" w14:textId="77777777" w:rsidR="00161E04" w:rsidRDefault="00161E04" w:rsidP="0076778F">
            <w:pPr>
              <w:rPr>
                <w:sz w:val="20"/>
                <w:szCs w:val="20"/>
              </w:rPr>
            </w:pPr>
          </w:p>
          <w:p w14:paraId="14298971" w14:textId="77777777" w:rsidR="00161E04" w:rsidRDefault="00161E04" w:rsidP="0076778F">
            <w:pPr>
              <w:rPr>
                <w:sz w:val="20"/>
                <w:szCs w:val="20"/>
              </w:rPr>
            </w:pPr>
          </w:p>
          <w:p w14:paraId="2E663536" w14:textId="0EE0BCA8" w:rsidR="00161E04" w:rsidRPr="00161E04" w:rsidRDefault="00161E04" w:rsidP="0076778F">
            <w:pPr>
              <w:rPr>
                <w:sz w:val="20"/>
                <w:szCs w:val="20"/>
              </w:rPr>
            </w:pPr>
          </w:p>
        </w:tc>
      </w:tr>
      <w:tr w:rsidR="00161E04" w:rsidRPr="000F2663" w14:paraId="14C204D1" w14:textId="77777777" w:rsidTr="000C2CDF">
        <w:tc>
          <w:tcPr>
            <w:tcW w:w="1463" w:type="dxa"/>
          </w:tcPr>
          <w:p w14:paraId="5E4E1A2B" w14:textId="57D803EF" w:rsidR="00161E04" w:rsidRPr="00F07669" w:rsidRDefault="00D7238E" w:rsidP="0076778F">
            <w:pPr>
              <w:rPr>
                <w:b/>
              </w:rPr>
            </w:pPr>
            <w:r>
              <w:rPr>
                <w:b/>
              </w:rPr>
              <w:t>2</w:t>
            </w:r>
          </w:p>
        </w:tc>
        <w:tc>
          <w:tcPr>
            <w:tcW w:w="1480" w:type="dxa"/>
            <w:tcBorders>
              <w:top w:val="single" w:sz="4" w:space="0" w:color="000000"/>
              <w:left w:val="single" w:sz="4" w:space="0" w:color="000000"/>
              <w:bottom w:val="single" w:sz="4" w:space="0" w:color="000000"/>
              <w:right w:val="nil"/>
            </w:tcBorders>
            <w:shd w:val="clear" w:color="auto" w:fill="auto"/>
          </w:tcPr>
          <w:p w14:paraId="754EC387" w14:textId="33A1E58C" w:rsidR="00161E04" w:rsidRDefault="00161E04" w:rsidP="0076778F">
            <w:pPr>
              <w:rPr>
                <w:color w:val="000000"/>
              </w:rPr>
            </w:pPr>
            <w:r w:rsidRPr="00161E04">
              <w:rPr>
                <w:color w:val="000000"/>
                <w:sz w:val="20"/>
              </w:rPr>
              <w:t>Solar Street Pole Lighting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AFFF10" w14:textId="64F001F3" w:rsidR="00161E04" w:rsidRDefault="00161E04" w:rsidP="0076778F">
            <w:pPr>
              <w:rPr>
                <w:color w:val="000000"/>
                <w:lang w:eastAsia="en-PG"/>
              </w:rPr>
            </w:pPr>
            <w:r>
              <w:rPr>
                <w:color w:val="000000"/>
                <w:lang w:eastAsia="en-PG"/>
              </w:rPr>
              <w:t>1</w:t>
            </w:r>
          </w:p>
        </w:tc>
        <w:tc>
          <w:tcPr>
            <w:tcW w:w="851" w:type="dxa"/>
            <w:tcBorders>
              <w:top w:val="nil"/>
              <w:left w:val="single" w:sz="4" w:space="0" w:color="000000"/>
              <w:bottom w:val="single" w:sz="4" w:space="0" w:color="000000"/>
              <w:right w:val="single" w:sz="4" w:space="0" w:color="000000"/>
            </w:tcBorders>
            <w:shd w:val="clear" w:color="auto" w:fill="auto"/>
          </w:tcPr>
          <w:p w14:paraId="1FD8EDBE" w14:textId="004A7EE3" w:rsidR="00161E04" w:rsidRPr="00455577" w:rsidRDefault="00161E04" w:rsidP="0076778F">
            <w:pPr>
              <w:rPr>
                <w:color w:val="000000"/>
                <w:lang w:eastAsia="en-PG"/>
              </w:rPr>
            </w:pPr>
            <w:r>
              <w:rPr>
                <w:color w:val="000000"/>
                <w:lang w:eastAsia="en-PG"/>
              </w:rPr>
              <w:t>Each</w:t>
            </w:r>
          </w:p>
        </w:tc>
        <w:tc>
          <w:tcPr>
            <w:tcW w:w="4677" w:type="dxa"/>
          </w:tcPr>
          <w:p w14:paraId="44F285F5" w14:textId="19F0FAAA" w:rsidR="00161E04" w:rsidRDefault="000C2CDF" w:rsidP="0076778F">
            <w:r>
              <w:t>Specifications</w:t>
            </w:r>
          </w:p>
          <w:p w14:paraId="4CCD14AA" w14:textId="78D79B20" w:rsidR="000C2CDF" w:rsidRDefault="006D163D" w:rsidP="006D163D">
            <w:pPr>
              <w:pStyle w:val="ListParagraph"/>
              <w:numPr>
                <w:ilvl w:val="0"/>
                <w:numId w:val="40"/>
              </w:numPr>
            </w:pPr>
            <w:r>
              <w:t>Adjustable panels for a maximum sunlight absorption</w:t>
            </w:r>
          </w:p>
          <w:p w14:paraId="4AD39888" w14:textId="3C4767A2" w:rsidR="0019531D" w:rsidRPr="0019531D" w:rsidRDefault="0019531D" w:rsidP="006D163D">
            <w:pPr>
              <w:pStyle w:val="ListParagraph"/>
              <w:numPr>
                <w:ilvl w:val="0"/>
                <w:numId w:val="40"/>
              </w:numPr>
              <w:rPr>
                <w:rFonts w:ascii="Calibri body" w:hAnsi="Calibri body"/>
              </w:rPr>
            </w:pPr>
            <w:r>
              <w:rPr>
                <w:rFonts w:ascii="Calibri body" w:hAnsi="Calibri body" w:cs="Calibri"/>
                <w:color w:val="222222"/>
                <w:shd w:val="clear" w:color="auto" w:fill="FFFFFF"/>
              </w:rPr>
              <w:lastRenderedPageBreak/>
              <w:t>A</w:t>
            </w:r>
            <w:r w:rsidRPr="0019531D">
              <w:rPr>
                <w:rFonts w:ascii="Calibri body" w:hAnsi="Calibri body" w:cs="Calibri"/>
                <w:color w:val="222222"/>
                <w:shd w:val="clear" w:color="auto" w:fill="FFFFFF"/>
              </w:rPr>
              <w:t>utomatic daylight switch aligned with a smart battery management system that operates with a light motion sensor</w:t>
            </w:r>
          </w:p>
          <w:p w14:paraId="47A68BB6" w14:textId="77777777" w:rsidR="000C2CDF" w:rsidRDefault="000C2CDF" w:rsidP="0076778F"/>
          <w:p w14:paraId="5B4AB1D6" w14:textId="103D9B35" w:rsidR="000C2CDF" w:rsidRDefault="00D7238E" w:rsidP="0076778F">
            <w:r>
              <w:rPr>
                <w:noProof/>
              </w:rPr>
              <w:drawing>
                <wp:inline distT="0" distB="0" distL="0" distR="0" wp14:anchorId="26780B1C" wp14:editId="664EF641">
                  <wp:extent cx="1714500" cy="2131308"/>
                  <wp:effectExtent l="0" t="0" r="0" b="2540"/>
                  <wp:docPr id="6" name="Picture 6" descr="high bright solar led light square light AP-12000 Manufacturers and  Suppliers - China Factory - NOM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bright solar led light square light AP-12000 Manufacturers and  Suppliers - China Factory - NOMO 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131308"/>
                          </a:xfrm>
                          <a:prstGeom prst="rect">
                            <a:avLst/>
                          </a:prstGeom>
                          <a:noFill/>
                          <a:ln>
                            <a:noFill/>
                          </a:ln>
                        </pic:spPr>
                      </pic:pic>
                    </a:graphicData>
                  </a:graphic>
                </wp:inline>
              </w:drawing>
            </w:r>
          </w:p>
          <w:p w14:paraId="2709EA63" w14:textId="77777777" w:rsidR="00161E04" w:rsidRDefault="00161E04" w:rsidP="0076778F"/>
          <w:p w14:paraId="60255F33" w14:textId="48DB2E01" w:rsidR="00161E04" w:rsidRPr="000467A7" w:rsidRDefault="00161E04" w:rsidP="0076778F"/>
        </w:tc>
      </w:tr>
      <w:tr w:rsidR="0076778F" w:rsidRPr="000F2663" w14:paraId="3058CA3B" w14:textId="77777777" w:rsidTr="00D7238E">
        <w:trPr>
          <w:trHeight w:val="359"/>
        </w:trPr>
        <w:tc>
          <w:tcPr>
            <w:tcW w:w="1463" w:type="dxa"/>
          </w:tcPr>
          <w:p w14:paraId="4AFF2DD2" w14:textId="65CFFDB2" w:rsidR="0076778F" w:rsidRPr="00F07669" w:rsidRDefault="00D7238E" w:rsidP="0076778F">
            <w:pPr>
              <w:rPr>
                <w:b/>
              </w:rPr>
            </w:pPr>
            <w:r>
              <w:rPr>
                <w:b/>
              </w:rPr>
              <w:lastRenderedPageBreak/>
              <w:t xml:space="preserve">3. </w:t>
            </w:r>
          </w:p>
        </w:tc>
        <w:tc>
          <w:tcPr>
            <w:tcW w:w="1480" w:type="dxa"/>
            <w:tcBorders>
              <w:top w:val="single" w:sz="4" w:space="0" w:color="000000"/>
              <w:left w:val="single" w:sz="4" w:space="0" w:color="000000"/>
              <w:bottom w:val="single" w:sz="4" w:space="0" w:color="000000"/>
              <w:right w:val="nil"/>
            </w:tcBorders>
            <w:shd w:val="clear" w:color="auto" w:fill="auto"/>
          </w:tcPr>
          <w:p w14:paraId="3A8DAAC1" w14:textId="7A7A4D86" w:rsidR="0076778F" w:rsidRPr="00D7238E" w:rsidRDefault="00D7238E" w:rsidP="0076778F">
            <w:r w:rsidRPr="00D7238E">
              <w:t>Installation</w:t>
            </w:r>
            <w:r>
              <w:t xml:space="preserve">, </w:t>
            </w:r>
            <w:r w:rsidRPr="00D7238E">
              <w:t xml:space="preserve">and Labour </w:t>
            </w:r>
          </w:p>
        </w:tc>
        <w:tc>
          <w:tcPr>
            <w:tcW w:w="1276" w:type="dxa"/>
            <w:tcBorders>
              <w:top w:val="nil"/>
              <w:left w:val="single" w:sz="4" w:space="0" w:color="000000"/>
              <w:bottom w:val="single" w:sz="4" w:space="0" w:color="000000"/>
              <w:right w:val="single" w:sz="4" w:space="0" w:color="000000"/>
            </w:tcBorders>
            <w:shd w:val="clear" w:color="auto" w:fill="auto"/>
          </w:tcPr>
          <w:p w14:paraId="7B28C82C" w14:textId="40FD0018" w:rsidR="0076778F" w:rsidRPr="00455577" w:rsidRDefault="00D7238E" w:rsidP="0076778F">
            <w:pPr>
              <w:rPr>
                <w:sz w:val="20"/>
                <w:szCs w:val="20"/>
              </w:rPr>
            </w:pPr>
            <w:r>
              <w:rPr>
                <w:sz w:val="20"/>
                <w:szCs w:val="20"/>
              </w:rPr>
              <w:t>1</w:t>
            </w:r>
          </w:p>
        </w:tc>
        <w:tc>
          <w:tcPr>
            <w:tcW w:w="851" w:type="dxa"/>
            <w:tcBorders>
              <w:top w:val="nil"/>
              <w:left w:val="single" w:sz="4" w:space="0" w:color="000000"/>
              <w:bottom w:val="single" w:sz="4" w:space="0" w:color="000000"/>
              <w:right w:val="single" w:sz="4" w:space="0" w:color="000000"/>
            </w:tcBorders>
            <w:shd w:val="clear" w:color="auto" w:fill="auto"/>
          </w:tcPr>
          <w:p w14:paraId="774F83A6" w14:textId="66A9D598" w:rsidR="0076778F" w:rsidRPr="00455577" w:rsidRDefault="00D7238E" w:rsidP="000C2CDF">
            <w:pPr>
              <w:rPr>
                <w:sz w:val="20"/>
                <w:szCs w:val="20"/>
              </w:rPr>
            </w:pPr>
            <w:r>
              <w:rPr>
                <w:rFonts w:ascii="Times New Roman" w:eastAsia="Times New Roman" w:hAnsi="Times New Roman" w:cs="Times New Roman"/>
                <w:color w:val="000000"/>
                <w:sz w:val="20"/>
                <w:szCs w:val="20"/>
                <w:lang w:eastAsia="en-PG"/>
              </w:rPr>
              <w:t>Each</w:t>
            </w:r>
          </w:p>
        </w:tc>
        <w:tc>
          <w:tcPr>
            <w:tcW w:w="4677" w:type="dxa"/>
          </w:tcPr>
          <w:p w14:paraId="67DC834E" w14:textId="4A3DAF0C" w:rsidR="0076778F" w:rsidRPr="000F2663" w:rsidRDefault="00D7238E" w:rsidP="000C2CDF">
            <w:r>
              <w:t xml:space="preserve">Ensure the Light Post and solar lights are installed in at the Area Medical Store. </w:t>
            </w:r>
          </w:p>
        </w:tc>
      </w:tr>
    </w:tbl>
    <w:p w14:paraId="583DFF03" w14:textId="30CDAAB1" w:rsidR="00C1466D" w:rsidRDefault="00C1466D" w:rsidP="00102A53">
      <w:pPr>
        <w:pStyle w:val="NormalWeb"/>
        <w:shd w:val="clear" w:color="auto" w:fill="FFFFFF"/>
        <w:spacing w:before="0" w:beforeAutospacing="0" w:after="0" w:afterAutospacing="0"/>
        <w:rPr>
          <w:color w:val="000000"/>
          <w:sz w:val="22"/>
          <w:szCs w:val="22"/>
        </w:rPr>
      </w:pPr>
    </w:p>
    <w:p w14:paraId="4506E778" w14:textId="7773399B" w:rsidR="008503D6" w:rsidRPr="00A16968" w:rsidRDefault="00455577" w:rsidP="00102A53">
      <w:pPr>
        <w:pStyle w:val="NormalWeb"/>
        <w:shd w:val="clear" w:color="auto" w:fill="FFFFFF"/>
        <w:spacing w:before="0" w:beforeAutospacing="0" w:after="0" w:afterAutospacing="0"/>
        <w:rPr>
          <w:color w:val="000000"/>
          <w:sz w:val="22"/>
          <w:szCs w:val="22"/>
        </w:rPr>
      </w:pPr>
      <w:r>
        <w:rPr>
          <w:color w:val="000000"/>
          <w:sz w:val="22"/>
          <w:szCs w:val="22"/>
        </w:rPr>
        <w:t xml:space="preserve">Note: Samples of all items must be ready for inspection for further deliberation by UNFPA Procurement Committee. </w:t>
      </w:r>
    </w:p>
    <w:p w14:paraId="6CA8EDCC" w14:textId="77777777" w:rsidR="00992D90" w:rsidRPr="00992D90" w:rsidRDefault="00992D90" w:rsidP="00992D90">
      <w:pPr>
        <w:pStyle w:val="ListParagraph"/>
        <w:ind w:left="360"/>
        <w:jc w:val="both"/>
        <w:rPr>
          <w:rFonts w:ascii="Calibri" w:hAnsi="Calibri" w:cs="Calibri"/>
          <w:b/>
          <w:szCs w:val="22"/>
        </w:rPr>
      </w:pPr>
    </w:p>
    <w:p w14:paraId="77088EE6" w14:textId="77777777" w:rsidR="00782483" w:rsidRPr="00074534" w:rsidRDefault="00782483" w:rsidP="00CC3536">
      <w:pPr>
        <w:jc w:val="both"/>
        <w:rPr>
          <w:rFonts w:ascii="Calibri" w:hAnsi="Calibri" w:cs="Calibri"/>
          <w:b/>
          <w:sz w:val="22"/>
          <w:szCs w:val="22"/>
          <w:u w:val="single"/>
        </w:rPr>
      </w:pPr>
      <w:r w:rsidRPr="00074534">
        <w:rPr>
          <w:rFonts w:ascii="Calibri" w:hAnsi="Calibri" w:cs="Calibri"/>
          <w:b/>
          <w:sz w:val="22"/>
          <w:szCs w:val="22"/>
          <w:u w:val="single"/>
        </w:rPr>
        <w:t>Objectives and scope of the Services</w:t>
      </w:r>
    </w:p>
    <w:p w14:paraId="1E5F0CA3" w14:textId="77777777" w:rsidR="00782483" w:rsidRPr="000275EF" w:rsidRDefault="00782483" w:rsidP="00CC3536">
      <w:pPr>
        <w:jc w:val="both"/>
        <w:rPr>
          <w:rFonts w:ascii="Calibri" w:hAnsi="Calibri" w:cs="Calibri"/>
          <w:sz w:val="22"/>
          <w:szCs w:val="22"/>
          <w:highlight w:val="cyan"/>
        </w:rPr>
      </w:pPr>
    </w:p>
    <w:p w14:paraId="733C5FD5" w14:textId="77777777" w:rsidR="00D435BB" w:rsidRPr="00D61B4F" w:rsidRDefault="00D435BB" w:rsidP="00D61B4F">
      <w:pPr>
        <w:jc w:val="both"/>
        <w:rPr>
          <w:rFonts w:asciiTheme="minorHAnsi" w:hAnsiTheme="minorHAnsi" w:cs="Calibri"/>
          <w:b/>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6E355D58" w14:textId="77777777" w:rsidR="00FA64EE" w:rsidRDefault="00FA64EE" w:rsidP="000D013A">
      <w:pPr>
        <w:tabs>
          <w:tab w:val="left" w:pos="1200"/>
        </w:tabs>
        <w:jc w:val="both"/>
        <w:rPr>
          <w:rFonts w:ascii="Calibri" w:eastAsia="Times" w:hAnsi="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A64EE" w:rsidRPr="00074534" w14:paraId="542507A2" w14:textId="77777777" w:rsidTr="00FA64EE">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vAlign w:val="center"/>
          </w:tcPr>
          <w:p w14:paraId="104AF9A0"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tcBorders>
              <w:top w:val="single" w:sz="4" w:space="0" w:color="D9D9D9"/>
              <w:left w:val="single" w:sz="6" w:space="0" w:color="D9D9D9"/>
              <w:bottom w:val="single" w:sz="6" w:space="0" w:color="D9D9D9"/>
              <w:right w:val="single" w:sz="4" w:space="0" w:color="D9D9D9"/>
            </w:tcBorders>
            <w:shd w:val="clear" w:color="auto" w:fill="auto"/>
            <w:vAlign w:val="center"/>
          </w:tcPr>
          <w:p w14:paraId="27571DF5" w14:textId="255B9199" w:rsidR="00FA64EE" w:rsidRPr="00074534" w:rsidRDefault="00D04054"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Keren Bun</w:t>
            </w:r>
          </w:p>
        </w:tc>
      </w:tr>
      <w:tr w:rsidR="00FA64EE" w:rsidRPr="00074534" w14:paraId="42AF5B8C" w14:textId="77777777" w:rsidTr="00FA64EE">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14:paraId="2BA2C491"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14:paraId="1E5BCC0A" w14:textId="59F66C19" w:rsidR="00FA64EE" w:rsidRPr="00074534" w:rsidRDefault="00A22BB5"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(+675) 321 2788 </w:t>
            </w:r>
          </w:p>
        </w:tc>
      </w:tr>
      <w:tr w:rsidR="00FA64EE" w:rsidRPr="00074534" w14:paraId="40F7A8CE" w14:textId="77777777" w:rsidTr="00FA64EE">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14:paraId="5C57E160"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14:paraId="326DFFB6" w14:textId="43339DCF" w:rsidR="00FA64EE" w:rsidRPr="00074534" w:rsidRDefault="00D04054"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bun@unfpa.org</w:t>
            </w:r>
          </w:p>
        </w:tc>
      </w:tr>
      <w:tr w:rsidR="00FA64EE" w:rsidRPr="00074534" w14:paraId="58391B9E" w14:textId="77777777" w:rsidTr="00FA64EE">
        <w:trPr>
          <w:jc w:val="center"/>
        </w:trPr>
        <w:tc>
          <w:tcPr>
            <w:tcW w:w="3510" w:type="dxa"/>
            <w:shd w:val="clear" w:color="auto" w:fill="auto"/>
            <w:vAlign w:val="center"/>
          </w:tcPr>
          <w:p w14:paraId="7813CFCF"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2B182466" w14:textId="0C28690A" w:rsidR="00FA64EE" w:rsidRPr="00074534" w:rsidRDefault="00A22BB5"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Godwin Francis </w:t>
            </w:r>
          </w:p>
        </w:tc>
      </w:tr>
      <w:tr w:rsidR="00FA64EE" w:rsidRPr="00074534" w14:paraId="0C6B2C45" w14:textId="77777777" w:rsidTr="00FA64EE">
        <w:trPr>
          <w:trHeight w:val="65"/>
          <w:jc w:val="center"/>
        </w:trPr>
        <w:tc>
          <w:tcPr>
            <w:tcW w:w="3510" w:type="dxa"/>
            <w:shd w:val="clear" w:color="auto" w:fill="auto"/>
            <w:vAlign w:val="center"/>
          </w:tcPr>
          <w:p w14:paraId="21E56FF1" w14:textId="77777777" w:rsidR="00FA64EE" w:rsidRPr="003A1F0A" w:rsidRDefault="00FA64EE"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7A042778" w14:textId="6E7B7171" w:rsidR="00FA64EE" w:rsidRPr="00074534" w:rsidRDefault="00893190"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4" w:history="1">
              <w:r w:rsidR="00630AD6" w:rsidRPr="00D24524">
                <w:rPr>
                  <w:rStyle w:val="Hyperlink"/>
                  <w:rFonts w:ascii="Calibri" w:eastAsia="Calibri" w:hAnsi="Calibri" w:cs="Calibri"/>
                  <w:i/>
                  <w:sz w:val="22"/>
                  <w:szCs w:val="22"/>
                </w:rPr>
                <w:t>francis@unfpa.org</w:t>
              </w:r>
            </w:hyperlink>
            <w:r w:rsidR="00630AD6">
              <w:rPr>
                <w:rFonts w:ascii="Calibri" w:eastAsia="Calibri" w:hAnsi="Calibri" w:cs="Calibri"/>
                <w:i/>
                <w:sz w:val="22"/>
                <w:szCs w:val="22"/>
              </w:rPr>
              <w:t xml:space="preserve"> </w:t>
            </w:r>
          </w:p>
        </w:tc>
      </w:tr>
    </w:tbl>
    <w:p w14:paraId="068E0858" w14:textId="77777777" w:rsidR="00D435BB" w:rsidRDefault="00D435BB" w:rsidP="000D013A">
      <w:pPr>
        <w:tabs>
          <w:tab w:val="left" w:pos="1200"/>
        </w:tabs>
        <w:jc w:val="both"/>
        <w:rPr>
          <w:rFonts w:ascii="Calibri" w:eastAsia="Times" w:hAnsi="Calibri"/>
          <w:sz w:val="22"/>
          <w:szCs w:val="22"/>
        </w:rPr>
      </w:pPr>
    </w:p>
    <w:p w14:paraId="11E2D111" w14:textId="7EB1F545"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7571B0">
        <w:rPr>
          <w:rFonts w:ascii="Calibri" w:eastAsia="Times" w:hAnsi="Calibri"/>
          <w:sz w:val="22"/>
          <w:szCs w:val="22"/>
        </w:rPr>
        <w:t xml:space="preserve"> </w:t>
      </w:r>
      <w:r w:rsidR="007571B0" w:rsidRPr="007571B0">
        <w:rPr>
          <w:rFonts w:ascii="Calibri" w:eastAsia="Times" w:hAnsi="Calibri"/>
          <w:b/>
          <w:sz w:val="22"/>
          <w:szCs w:val="22"/>
        </w:rPr>
        <w:t>Frida</w:t>
      </w:r>
      <w:r w:rsidR="007571B0">
        <w:rPr>
          <w:rFonts w:ascii="Calibri" w:eastAsia="Times" w:hAnsi="Calibri"/>
          <w:b/>
          <w:sz w:val="22"/>
          <w:szCs w:val="22"/>
        </w:rPr>
        <w:t>y 7</w:t>
      </w:r>
      <w:r w:rsidR="003F744B" w:rsidRPr="003F744B">
        <w:rPr>
          <w:rFonts w:ascii="Calibri" w:eastAsia="Times" w:hAnsi="Calibri"/>
          <w:b/>
          <w:sz w:val="22"/>
          <w:szCs w:val="22"/>
          <w:vertAlign w:val="superscript"/>
        </w:rPr>
        <w:t>th</w:t>
      </w:r>
      <w:r w:rsidR="009F1901">
        <w:rPr>
          <w:rFonts w:ascii="Calibri" w:eastAsia="Times" w:hAnsi="Calibri"/>
          <w:b/>
          <w:sz w:val="22"/>
          <w:szCs w:val="22"/>
        </w:rPr>
        <w:t xml:space="preserve"> April</w:t>
      </w:r>
      <w:r w:rsidR="00F0388C">
        <w:rPr>
          <w:rFonts w:ascii="Calibri" w:eastAsia="Times" w:hAnsi="Calibri"/>
          <w:b/>
          <w:sz w:val="22"/>
          <w:szCs w:val="22"/>
        </w:rPr>
        <w:t xml:space="preserve"> </w:t>
      </w:r>
      <w:r w:rsidR="00074534" w:rsidRPr="00EC6E05">
        <w:rPr>
          <w:rFonts w:ascii="Calibri" w:eastAsia="Times" w:hAnsi="Calibri"/>
          <w:b/>
          <w:sz w:val="22"/>
          <w:szCs w:val="22"/>
        </w:rPr>
        <w:t>20</w:t>
      </w:r>
      <w:r w:rsidR="0064334D">
        <w:rPr>
          <w:rFonts w:ascii="Calibri" w:eastAsia="Times" w:hAnsi="Calibri"/>
          <w:b/>
          <w:sz w:val="22"/>
          <w:szCs w:val="22"/>
        </w:rPr>
        <w:t>23</w:t>
      </w:r>
      <w:r w:rsidRPr="00EC6E05">
        <w:rPr>
          <w:rFonts w:ascii="Calibri" w:eastAsia="Times" w:hAnsi="Calibri"/>
          <w:b/>
          <w:sz w:val="22"/>
          <w:szCs w:val="22"/>
        </w:rPr>
        <w:t xml:space="preserve">, </w:t>
      </w:r>
      <w:r w:rsidR="002D6856" w:rsidRPr="00EC6E05">
        <w:rPr>
          <w:rFonts w:ascii="Calibri" w:eastAsia="Times" w:hAnsi="Calibri"/>
          <w:b/>
          <w:sz w:val="22"/>
          <w:szCs w:val="22"/>
        </w:rPr>
        <w:t>0</w:t>
      </w:r>
      <w:r w:rsidR="00143DFD" w:rsidRPr="00EC6E05">
        <w:rPr>
          <w:rFonts w:ascii="Calibri" w:eastAsia="Times" w:hAnsi="Calibri"/>
          <w:b/>
          <w:sz w:val="22"/>
          <w:szCs w:val="22"/>
        </w:rPr>
        <w:t>4</w:t>
      </w:r>
      <w:r w:rsidR="00281403">
        <w:rPr>
          <w:rFonts w:ascii="Calibri" w:eastAsia="Times" w:hAnsi="Calibri"/>
          <w:b/>
          <w:sz w:val="22"/>
          <w:szCs w:val="22"/>
        </w:rPr>
        <w:t>:</w:t>
      </w:r>
      <w:r w:rsidR="00143DFD" w:rsidRPr="00EC6E05">
        <w:rPr>
          <w:rFonts w:ascii="Calibri" w:eastAsia="Times" w:hAnsi="Calibri"/>
          <w:b/>
          <w:sz w:val="22"/>
          <w:szCs w:val="22"/>
        </w:rPr>
        <w:t>00p</w:t>
      </w:r>
      <w:r w:rsidR="00074534" w:rsidRPr="00EC6E05">
        <w:rPr>
          <w:rFonts w:ascii="Calibri" w:eastAsia="Times" w:hAnsi="Calibri"/>
          <w:b/>
          <w:sz w:val="22"/>
          <w:szCs w:val="22"/>
        </w:rPr>
        <w:t>m GMT</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457B3C63" w14:textId="77777777" w:rsidR="00D435BB" w:rsidRPr="003A1F0A" w:rsidRDefault="00D435BB" w:rsidP="000D013A">
      <w:pPr>
        <w:tabs>
          <w:tab w:val="left" w:pos="1200"/>
        </w:tabs>
        <w:jc w:val="both"/>
        <w:rPr>
          <w:rFonts w:ascii="Calibri" w:eastAsia="Times" w:hAnsi="Calibri"/>
          <w:sz w:val="22"/>
          <w:szCs w:val="22"/>
        </w:rPr>
      </w:pPr>
    </w:p>
    <w:p w14:paraId="23C8792F"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5CDDC408" w14:textId="37F9AF21"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should be submitted in a single e-mail </w:t>
      </w:r>
      <w:r w:rsidR="00825ED9">
        <w:rPr>
          <w:rFonts w:ascii="Calibri" w:eastAsia="Times" w:hAnsi="Calibri"/>
          <w:sz w:val="22"/>
          <w:szCs w:val="22"/>
        </w:rPr>
        <w:t>before COB on</w:t>
      </w:r>
      <w:r w:rsidR="00455577">
        <w:rPr>
          <w:rFonts w:ascii="Calibri" w:eastAsia="Times" w:hAnsi="Calibri"/>
          <w:sz w:val="22"/>
          <w:szCs w:val="22"/>
        </w:rPr>
        <w:t xml:space="preserve"> </w:t>
      </w:r>
      <w:r w:rsidR="007571B0" w:rsidRPr="007571B0">
        <w:rPr>
          <w:rFonts w:ascii="Calibri" w:eastAsia="Times" w:hAnsi="Calibri"/>
          <w:b/>
          <w:sz w:val="22"/>
          <w:szCs w:val="22"/>
        </w:rPr>
        <w:t>Friday 7</w:t>
      </w:r>
      <w:r w:rsidR="007571B0" w:rsidRPr="007571B0">
        <w:rPr>
          <w:rFonts w:ascii="Calibri" w:eastAsia="Times" w:hAnsi="Calibri"/>
          <w:b/>
          <w:sz w:val="22"/>
          <w:szCs w:val="22"/>
          <w:vertAlign w:val="superscript"/>
        </w:rPr>
        <w:t>th</w:t>
      </w:r>
      <w:r w:rsidR="007571B0">
        <w:rPr>
          <w:rFonts w:ascii="Calibri" w:eastAsia="Times" w:hAnsi="Calibri"/>
          <w:b/>
          <w:sz w:val="22"/>
          <w:szCs w:val="22"/>
        </w:rPr>
        <w:t xml:space="preserve"> April 2023</w:t>
      </w:r>
      <w:r>
        <w:rPr>
          <w:rFonts w:ascii="Calibri" w:eastAsia="Times" w:hAnsi="Calibri"/>
          <w:sz w:val="22"/>
          <w:szCs w:val="22"/>
        </w:rPr>
        <w:t>, depending on file size. Quotations must contain:</w:t>
      </w:r>
    </w:p>
    <w:p w14:paraId="42B65D71" w14:textId="77777777" w:rsidR="00CC3536" w:rsidRPr="003A1F0A" w:rsidRDefault="00CC3536" w:rsidP="00CC3536">
      <w:pPr>
        <w:tabs>
          <w:tab w:val="left" w:pos="6630"/>
          <w:tab w:val="left" w:pos="9120"/>
        </w:tabs>
        <w:jc w:val="both"/>
        <w:rPr>
          <w:rFonts w:ascii="Calibri" w:eastAsia="Times" w:hAnsi="Calibri"/>
          <w:sz w:val="22"/>
          <w:szCs w:val="22"/>
        </w:rPr>
      </w:pPr>
    </w:p>
    <w:p w14:paraId="692B9F86" w14:textId="6430BA2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w:t>
      </w:r>
      <w:r w:rsidR="00E03F1F" w:rsidRPr="006F3AF4">
        <w:rPr>
          <w:rFonts w:ascii="Calibri" w:hAnsi="Calibri" w:cs="Calibri"/>
          <w:b w:val="0"/>
          <w:i/>
          <w:sz w:val="22"/>
          <w:szCs w:val="22"/>
        </w:rPr>
        <w:t>TORs</w:t>
      </w:r>
      <w:r w:rsidR="006F3AF4" w:rsidRPr="006F3AF4">
        <w:rPr>
          <w:rFonts w:ascii="Calibri" w:hAnsi="Calibri" w:cs="Calibri"/>
          <w:b w:val="0"/>
          <w:i/>
          <w:sz w:val="22"/>
          <w:szCs w:val="22"/>
        </w:rPr>
        <w:t xml:space="preserve"> (if applicable)</w:t>
      </w:r>
      <w:r w:rsidR="00CC3536" w:rsidRPr="003A1F0A">
        <w:rPr>
          <w:rFonts w:ascii="Calibri" w:hAnsi="Calibri" w:cs="Calibri"/>
          <w:b w:val="0"/>
          <w:sz w:val="22"/>
          <w:szCs w:val="22"/>
        </w:rPr>
        <w:t>.</w:t>
      </w:r>
    </w:p>
    <w:p w14:paraId="4993D1F6"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6EAB4FD" w14:textId="77777777" w:rsidR="00A35F7A" w:rsidRDefault="00A35F7A" w:rsidP="00A35F7A">
      <w:pPr>
        <w:jc w:val="both"/>
        <w:rPr>
          <w:rFonts w:ascii="Calibri" w:hAnsi="Calibri"/>
          <w:sz w:val="22"/>
          <w:szCs w:val="22"/>
        </w:rPr>
      </w:pPr>
    </w:p>
    <w:p w14:paraId="352E39F5"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497242FF" w14:textId="77777777" w:rsidR="002C1E94" w:rsidRDefault="002C1E94" w:rsidP="00222A0C">
      <w:pPr>
        <w:tabs>
          <w:tab w:val="left" w:pos="6630"/>
          <w:tab w:val="left" w:pos="9120"/>
        </w:tabs>
        <w:rPr>
          <w:rFonts w:ascii="Calibri" w:eastAsia="Times" w:hAnsi="Calibri"/>
          <w:sz w:val="22"/>
          <w:szCs w:val="22"/>
        </w:rPr>
      </w:pPr>
    </w:p>
    <w:p w14:paraId="3F81060E"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53D2239F" w14:textId="7DEBB5E0" w:rsidR="00D435BB" w:rsidRDefault="00275E0D" w:rsidP="00D435BB">
      <w:pPr>
        <w:jc w:val="both"/>
        <w:rPr>
          <w:rFonts w:ascii="Calibri" w:eastAsia="Times" w:hAnsi="Calibri"/>
          <w:sz w:val="22"/>
          <w:szCs w:val="22"/>
        </w:rPr>
      </w:pPr>
      <w:r>
        <w:rPr>
          <w:rFonts w:ascii="Calibri" w:hAnsi="Calibri" w:cs="Calibri"/>
          <w:sz w:val="22"/>
          <w:szCs w:val="22"/>
        </w:rPr>
        <w:lastRenderedPageBreak/>
        <w:t>Quotations</w:t>
      </w:r>
      <w:r w:rsidR="00D435BB">
        <w:rPr>
          <w:rFonts w:ascii="Calibri" w:hAnsi="Calibri" w:cs="Calibri"/>
          <w:sz w:val="22"/>
          <w:szCs w:val="22"/>
        </w:rPr>
        <w:t xml:space="preserve"> </w:t>
      </w:r>
      <w:r w:rsidR="00E03F1F">
        <w:rPr>
          <w:rFonts w:ascii="Calibri" w:hAnsi="Calibri" w:cs="Calibri"/>
          <w:sz w:val="22"/>
          <w:szCs w:val="22"/>
        </w:rPr>
        <w:t xml:space="preserve">should be </w:t>
      </w:r>
      <w:r w:rsidR="00D435BB">
        <w:rPr>
          <w:rFonts w:ascii="Calibri" w:hAnsi="Calibri" w:cs="Calibri"/>
          <w:sz w:val="22"/>
          <w:szCs w:val="22"/>
        </w:rPr>
        <w:t>prepared based on the guidelines</w:t>
      </w:r>
      <w:r w:rsidR="00E03F1F">
        <w:rPr>
          <w:rFonts w:ascii="Calibri" w:hAnsi="Calibri" w:cs="Calibri"/>
          <w:sz w:val="22"/>
          <w:szCs w:val="22"/>
        </w:rPr>
        <w:t xml:space="preserve"> set forth</w:t>
      </w:r>
      <w:r w:rsidR="00D435BB">
        <w:rPr>
          <w:rFonts w:ascii="Calibri" w:hAnsi="Calibri" w:cs="Calibri"/>
          <w:sz w:val="22"/>
          <w:szCs w:val="22"/>
        </w:rPr>
        <w:t xml:space="preserve"> in Section IV above, along with a properly filled out and signed price quotation form, are to be sent by e-mail to the contact person indicated below no later than</w:t>
      </w:r>
      <w:r w:rsidR="00D435BB" w:rsidRPr="003A1F0A">
        <w:rPr>
          <w:rFonts w:ascii="Calibri" w:hAnsi="Calibri" w:cs="Calibri"/>
          <w:sz w:val="22"/>
          <w:szCs w:val="22"/>
        </w:rPr>
        <w:t xml:space="preserve">: </w:t>
      </w:r>
      <w:r w:rsidR="007571B0">
        <w:rPr>
          <w:rFonts w:ascii="Calibri" w:hAnsi="Calibri" w:cs="Calibri"/>
          <w:b/>
          <w:sz w:val="22"/>
          <w:szCs w:val="22"/>
        </w:rPr>
        <w:t>Friday</w:t>
      </w:r>
      <w:r w:rsidR="00455577">
        <w:rPr>
          <w:rFonts w:ascii="Calibri" w:hAnsi="Calibri" w:cs="Calibri"/>
          <w:b/>
          <w:sz w:val="22"/>
          <w:szCs w:val="22"/>
        </w:rPr>
        <w:t xml:space="preserve">, </w:t>
      </w:r>
      <w:r w:rsidR="007571B0">
        <w:rPr>
          <w:rFonts w:ascii="Calibri" w:hAnsi="Calibri" w:cs="Calibri"/>
          <w:b/>
          <w:sz w:val="22"/>
          <w:szCs w:val="22"/>
        </w:rPr>
        <w:t>7</w:t>
      </w:r>
      <w:r w:rsidR="00455577" w:rsidRPr="00455577">
        <w:rPr>
          <w:rFonts w:ascii="Calibri" w:hAnsi="Calibri" w:cs="Calibri"/>
          <w:b/>
          <w:sz w:val="22"/>
          <w:szCs w:val="22"/>
          <w:vertAlign w:val="superscript"/>
        </w:rPr>
        <w:t>th</w:t>
      </w:r>
      <w:r w:rsidR="009F1901">
        <w:rPr>
          <w:rFonts w:ascii="Calibri" w:hAnsi="Calibri" w:cs="Calibri"/>
          <w:b/>
          <w:sz w:val="22"/>
          <w:szCs w:val="22"/>
        </w:rPr>
        <w:t xml:space="preserve"> April</w:t>
      </w:r>
      <w:r w:rsidR="00455577">
        <w:rPr>
          <w:rFonts w:ascii="Calibri" w:hAnsi="Calibri" w:cs="Calibri"/>
          <w:b/>
          <w:sz w:val="22"/>
          <w:szCs w:val="22"/>
        </w:rPr>
        <w:t xml:space="preserve"> </w:t>
      </w:r>
      <w:r w:rsidR="0064334D">
        <w:rPr>
          <w:rFonts w:ascii="Calibri" w:eastAsia="Times" w:hAnsi="Calibri"/>
          <w:b/>
          <w:sz w:val="22"/>
          <w:szCs w:val="22"/>
        </w:rPr>
        <w:t>2023</w:t>
      </w:r>
      <w:r w:rsidR="00074534" w:rsidRPr="00A32565">
        <w:rPr>
          <w:rFonts w:ascii="Calibri" w:eastAsia="Times" w:hAnsi="Calibri"/>
          <w:b/>
          <w:sz w:val="22"/>
          <w:szCs w:val="22"/>
        </w:rPr>
        <w:t xml:space="preserve">, </w:t>
      </w:r>
      <w:r w:rsidR="00455577">
        <w:rPr>
          <w:rFonts w:ascii="Calibri" w:eastAsia="Times" w:hAnsi="Calibri"/>
          <w:b/>
          <w:sz w:val="22"/>
          <w:szCs w:val="22"/>
        </w:rPr>
        <w:t>4pm.</w:t>
      </w:r>
    </w:p>
    <w:p w14:paraId="3FAD711D" w14:textId="77777777" w:rsidR="00596DBF" w:rsidRDefault="00596DBF" w:rsidP="00D435BB">
      <w:pPr>
        <w:jc w:val="both"/>
        <w:rPr>
          <w:rFonts w:ascii="Calibri" w:eastAsia="Times" w:hAnsi="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37"/>
        <w:gridCol w:w="4685"/>
      </w:tblGrid>
      <w:tr w:rsidR="00596DBF" w:rsidRPr="00074534" w14:paraId="0C0A5515" w14:textId="77777777" w:rsidTr="00FA64EE">
        <w:trPr>
          <w:jc w:val="center"/>
        </w:trPr>
        <w:tc>
          <w:tcPr>
            <w:tcW w:w="3837" w:type="dxa"/>
            <w:shd w:val="clear" w:color="auto" w:fill="auto"/>
            <w:vAlign w:val="center"/>
          </w:tcPr>
          <w:p w14:paraId="0389E50D" w14:textId="0C3EA28D" w:rsidR="00596DBF" w:rsidRPr="003A1F0A" w:rsidRDefault="008503D6"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Name</w:t>
            </w:r>
            <w:r w:rsidR="00596DBF" w:rsidRPr="003A1F0A">
              <w:rPr>
                <w:rFonts w:ascii="Calibri" w:eastAsia="Calibri" w:hAnsi="Calibri" w:cs="Calibri"/>
                <w:sz w:val="22"/>
                <w:szCs w:val="22"/>
              </w:rPr>
              <w:t xml:space="preserve"> of </w:t>
            </w:r>
            <w:r w:rsidR="00596DBF">
              <w:rPr>
                <w:rFonts w:ascii="Calibri" w:eastAsia="Calibri" w:hAnsi="Calibri" w:cs="Calibri"/>
                <w:sz w:val="22"/>
                <w:szCs w:val="22"/>
              </w:rPr>
              <w:t>c</w:t>
            </w:r>
            <w:r w:rsidR="00596DBF" w:rsidRPr="003A1F0A">
              <w:rPr>
                <w:rFonts w:ascii="Calibri" w:eastAsia="Calibri" w:hAnsi="Calibri" w:cs="Calibri"/>
                <w:sz w:val="22"/>
                <w:szCs w:val="22"/>
              </w:rPr>
              <w:t xml:space="preserve">ontact </w:t>
            </w:r>
            <w:r w:rsidR="00596DBF">
              <w:rPr>
                <w:rFonts w:ascii="Calibri" w:eastAsia="Calibri" w:hAnsi="Calibri" w:cs="Calibri"/>
                <w:sz w:val="22"/>
                <w:szCs w:val="22"/>
              </w:rPr>
              <w:t>p</w:t>
            </w:r>
            <w:r w:rsidR="00596DBF" w:rsidRPr="003A1F0A">
              <w:rPr>
                <w:rFonts w:ascii="Calibri" w:eastAsia="Calibri" w:hAnsi="Calibri" w:cs="Calibri"/>
                <w:sz w:val="22"/>
                <w:szCs w:val="22"/>
              </w:rPr>
              <w:t>erson:</w:t>
            </w:r>
          </w:p>
        </w:tc>
        <w:tc>
          <w:tcPr>
            <w:tcW w:w="4685" w:type="dxa"/>
            <w:shd w:val="clear" w:color="auto" w:fill="auto"/>
            <w:vAlign w:val="center"/>
          </w:tcPr>
          <w:p w14:paraId="5C24D4F3" w14:textId="0A8271F4" w:rsidR="00596DBF" w:rsidRPr="00074534" w:rsidRDefault="00D04054"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Rena. Dona</w:t>
            </w:r>
          </w:p>
        </w:tc>
      </w:tr>
      <w:tr w:rsidR="008503D6" w:rsidRPr="00074534" w14:paraId="4FDB112E" w14:textId="77777777" w:rsidTr="00FA64EE">
        <w:trPr>
          <w:jc w:val="center"/>
        </w:trPr>
        <w:tc>
          <w:tcPr>
            <w:tcW w:w="3837" w:type="dxa"/>
            <w:shd w:val="clear" w:color="auto" w:fill="auto"/>
            <w:vAlign w:val="center"/>
          </w:tcPr>
          <w:p w14:paraId="564CA238" w14:textId="2929065F" w:rsidR="008503D6" w:rsidRPr="003A1F0A" w:rsidRDefault="008503D6" w:rsidP="008503D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4685" w:type="dxa"/>
            <w:shd w:val="clear" w:color="auto" w:fill="auto"/>
            <w:vAlign w:val="center"/>
          </w:tcPr>
          <w:p w14:paraId="54F82CC9" w14:textId="6E25F083" w:rsidR="008503D6" w:rsidRPr="004C2337" w:rsidRDefault="00D04054" w:rsidP="008503D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png-procurement@unfpa.org</w:t>
            </w:r>
          </w:p>
        </w:tc>
      </w:tr>
    </w:tbl>
    <w:p w14:paraId="19A41570"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6D72435"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4694D9C6" w14:textId="48EF0227" w:rsidR="00047C0C" w:rsidRPr="003A1F0A" w:rsidRDefault="00D435BB" w:rsidP="00047C0C">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A32565">
        <w:rPr>
          <w:rFonts w:ascii="Calibri" w:hAnsi="Calibri" w:cs="Calibri"/>
          <w:sz w:val="22"/>
          <w:szCs w:val="22"/>
        </w:rPr>
        <w:t>PNG</w:t>
      </w:r>
      <w:r w:rsidR="00047C0C" w:rsidRPr="003A1F0A">
        <w:rPr>
          <w:rFonts w:ascii="Calibri" w:hAnsi="Calibri" w:cs="Calibri"/>
          <w:sz w:val="22"/>
          <w:szCs w:val="22"/>
        </w:rPr>
        <w:t>/RFQ/</w:t>
      </w:r>
      <w:r w:rsidR="0064334D">
        <w:rPr>
          <w:rFonts w:ascii="Calibri" w:hAnsi="Calibri" w:cs="Calibri"/>
          <w:sz w:val="22"/>
          <w:szCs w:val="22"/>
        </w:rPr>
        <w:t>23</w:t>
      </w:r>
      <w:r w:rsidR="00047C0C" w:rsidRPr="003A1F0A">
        <w:rPr>
          <w:rFonts w:ascii="Calibri" w:hAnsi="Calibri" w:cs="Calibri"/>
          <w:sz w:val="22"/>
          <w:szCs w:val="22"/>
        </w:rPr>
        <w:t>/</w:t>
      </w:r>
      <w:r w:rsidR="00D7238E">
        <w:rPr>
          <w:rFonts w:ascii="Calibri" w:hAnsi="Calibri" w:cs="Calibri"/>
          <w:sz w:val="22"/>
          <w:szCs w:val="22"/>
        </w:rPr>
        <w:t>018</w:t>
      </w:r>
      <w:r w:rsidR="00275E0D">
        <w:rPr>
          <w:rFonts w:ascii="Calibri" w:hAnsi="Calibri" w:cs="Calibri"/>
          <w:sz w:val="22"/>
          <w:szCs w:val="22"/>
        </w:rPr>
        <w:t xml:space="preserve"> </w:t>
      </w:r>
      <w:r w:rsidR="00FA64EE">
        <w:rPr>
          <w:rFonts w:asciiTheme="minorHAnsi" w:hAnsiTheme="minorHAnsi" w:cs="Calibri"/>
          <w:b w:val="0"/>
          <w:sz w:val="22"/>
          <w:szCs w:val="22"/>
        </w:rPr>
        <w:t xml:space="preserve">Provision of </w:t>
      </w:r>
      <w:r w:rsidR="00275E0D">
        <w:rPr>
          <w:rFonts w:asciiTheme="minorHAnsi" w:hAnsiTheme="minorHAnsi" w:cs="Calibri"/>
          <w:b w:val="0"/>
          <w:sz w:val="22"/>
          <w:szCs w:val="22"/>
        </w:rPr>
        <w:t>Dignity/Hygiene</w:t>
      </w:r>
      <w:r w:rsidR="007F585D">
        <w:rPr>
          <w:rFonts w:asciiTheme="minorHAnsi" w:hAnsiTheme="minorHAnsi" w:cs="Calibri"/>
          <w:b w:val="0"/>
          <w:sz w:val="22"/>
          <w:szCs w:val="22"/>
        </w:rPr>
        <w:t xml:space="preserve"> </w:t>
      </w:r>
      <w:r w:rsidR="00803A7D">
        <w:rPr>
          <w:rFonts w:asciiTheme="minorHAnsi" w:hAnsiTheme="minorHAnsi" w:cs="Calibri"/>
          <w:b w:val="0"/>
          <w:sz w:val="22"/>
          <w:szCs w:val="22"/>
        </w:rPr>
        <w:t>Kits</w:t>
      </w:r>
      <w:r w:rsidR="00047C0C" w:rsidRPr="00B67FE3">
        <w:rPr>
          <w:rFonts w:asciiTheme="minorHAnsi" w:hAnsiTheme="minorHAnsi" w:cs="Calibri"/>
          <w:b w:val="0"/>
          <w:sz w:val="20"/>
        </w:rPr>
        <w:t>.</w:t>
      </w:r>
      <w:r w:rsidR="00047C0C">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may be overlooked by the procurement officer and therefore not considered. </w:t>
      </w:r>
    </w:p>
    <w:p w14:paraId="57735692"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7ECD107A" w14:textId="77777777"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BFE18AD"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7E055E2A" w14:textId="07A41ED3"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 xml:space="preserve">l proposal </w:t>
      </w:r>
      <w:r w:rsidR="00C5446B" w:rsidRPr="00C5446B">
        <w:rPr>
          <w:rFonts w:ascii="Calibri" w:hAnsi="Calibri"/>
          <w:i/>
          <w:sz w:val="22"/>
          <w:szCs w:val="22"/>
        </w:rPr>
        <w:t>(not applicable in this case)</w:t>
      </w:r>
      <w:r w:rsidR="00C5446B">
        <w:rPr>
          <w:rFonts w:ascii="Calibri" w:hAnsi="Calibri"/>
          <w:sz w:val="22"/>
          <w:szCs w:val="22"/>
        </w:rPr>
        <w:t xml:space="preserve"> </w:t>
      </w:r>
      <w:r w:rsidR="004D74C8">
        <w:rPr>
          <w:rFonts w:ascii="Calibri" w:hAnsi="Calibri"/>
          <w:sz w:val="22"/>
          <w:szCs w:val="22"/>
        </w:rPr>
        <w:t>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2EFA6FBD" w14:textId="77777777" w:rsidR="004D74C8" w:rsidRDefault="004D74C8" w:rsidP="00305129">
      <w:pPr>
        <w:jc w:val="both"/>
        <w:rPr>
          <w:rFonts w:ascii="Calibri" w:hAnsi="Calibri"/>
          <w:sz w:val="22"/>
          <w:szCs w:val="22"/>
          <w:lang w:eastAsia="en-GB"/>
        </w:rPr>
      </w:pPr>
    </w:p>
    <w:p w14:paraId="589D7083" w14:textId="707C5213" w:rsidR="009B799C" w:rsidRDefault="00305129" w:rsidP="004B5C8C">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r w:rsidR="00C5446B">
        <w:rPr>
          <w:rFonts w:ascii="Calibri" w:hAnsi="Calibri"/>
          <w:sz w:val="22"/>
          <w:szCs w:val="22"/>
          <w:lang w:eastAsia="en-GB"/>
        </w:rPr>
        <w:t xml:space="preserve"> </w:t>
      </w:r>
      <w:r w:rsidR="00B85D74">
        <w:rPr>
          <w:rFonts w:ascii="Calibri" w:hAnsi="Calibri"/>
          <w:sz w:val="22"/>
          <w:szCs w:val="22"/>
          <w:lang w:eastAsia="en-GB"/>
        </w:rPr>
        <w:t>However,</w:t>
      </w:r>
      <w:r w:rsidR="00C5446B">
        <w:rPr>
          <w:rFonts w:ascii="Calibri" w:hAnsi="Calibri"/>
          <w:sz w:val="22"/>
          <w:szCs w:val="22"/>
          <w:lang w:eastAsia="en-GB"/>
        </w:rPr>
        <w:t xml:space="preserve"> for provision of goods and products, quality, availability, lead times and price</w:t>
      </w:r>
      <w:r w:rsidR="00DE7A7D">
        <w:rPr>
          <w:rFonts w:ascii="Calibri" w:hAnsi="Calibri"/>
          <w:sz w:val="22"/>
          <w:szCs w:val="22"/>
          <w:lang w:eastAsia="en-GB"/>
        </w:rPr>
        <w:t xml:space="preserve"> comparison form the basis of evaluation and selection.</w:t>
      </w:r>
      <w:r w:rsidR="00C5446B">
        <w:rPr>
          <w:rFonts w:ascii="Calibri" w:hAnsi="Calibri"/>
          <w:sz w:val="22"/>
          <w:szCs w:val="22"/>
          <w:lang w:eastAsia="en-GB"/>
        </w:rPr>
        <w:t xml:space="preserve"> </w:t>
      </w:r>
    </w:p>
    <w:p w14:paraId="1975183E" w14:textId="77777777" w:rsidR="00D04054" w:rsidRDefault="00D04054" w:rsidP="004B5C8C">
      <w:pPr>
        <w:jc w:val="both"/>
        <w:rPr>
          <w:rFonts w:ascii="Calibri" w:hAnsi="Calibri"/>
          <w:sz w:val="22"/>
          <w:szCs w:val="22"/>
          <w:lang w:eastAsia="en-GB"/>
        </w:rPr>
      </w:pPr>
    </w:p>
    <w:p w14:paraId="3C2FC37D" w14:textId="4ADF365A" w:rsidR="00D04054" w:rsidRPr="004B5C8C" w:rsidRDefault="00D04054" w:rsidP="004B5C8C">
      <w:pPr>
        <w:jc w:val="both"/>
        <w:rPr>
          <w:rFonts w:ascii="Calibri" w:hAnsi="Calibri"/>
          <w:sz w:val="22"/>
          <w:szCs w:val="22"/>
          <w:lang w:eastAsia="en-GB"/>
        </w:rPr>
      </w:pPr>
      <w:r>
        <w:rPr>
          <w:rFonts w:ascii="Calibri" w:hAnsi="Calibri"/>
          <w:sz w:val="22"/>
          <w:szCs w:val="22"/>
          <w:lang w:eastAsia="en-GB"/>
        </w:rPr>
        <w:t>Samples of all goods must be provided for verification</w:t>
      </w:r>
      <w:r w:rsidR="00EC6E05">
        <w:rPr>
          <w:rFonts w:ascii="Calibri" w:hAnsi="Calibri"/>
          <w:sz w:val="22"/>
          <w:szCs w:val="22"/>
          <w:lang w:eastAsia="en-GB"/>
        </w:rPr>
        <w:t xml:space="preserve"> and quality control. </w:t>
      </w:r>
    </w:p>
    <w:p w14:paraId="2AF23D0A" w14:textId="77777777"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A1C6E3E" w14:textId="77777777"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1FBE108D" w14:textId="77777777" w:rsidR="00742A55" w:rsidRDefault="00C71A28" w:rsidP="000275EF">
      <w:pPr>
        <w:pStyle w:val="letter"/>
        <w:jc w:val="both"/>
        <w:rPr>
          <w:rFonts w:ascii="Calibri" w:hAnsi="Calibri"/>
          <w:sz w:val="22"/>
          <w:szCs w:val="22"/>
        </w:rPr>
      </w:pPr>
      <w:r w:rsidRPr="00F5488F">
        <w:rPr>
          <w:rFonts w:ascii="Calibri" w:hAnsi="Calibri" w:cs="Calibri"/>
          <w:sz w:val="22"/>
          <w:szCs w:val="22"/>
        </w:rPr>
        <w:t xml:space="preserve">UNFPA shall award a Purchase </w:t>
      </w:r>
      <w:r w:rsidR="00F5488F" w:rsidRPr="00F5488F">
        <w:rPr>
          <w:rFonts w:ascii="Calibri" w:hAnsi="Calibri" w:cs="Calibri"/>
          <w:sz w:val="22"/>
          <w:szCs w:val="22"/>
        </w:rPr>
        <w:t>Order to</w:t>
      </w:r>
      <w:r w:rsidR="00305129" w:rsidRPr="00F5488F">
        <w:rPr>
          <w:rFonts w:ascii="Calibri" w:hAnsi="Calibri"/>
          <w:sz w:val="22"/>
          <w:szCs w:val="22"/>
        </w:rPr>
        <w:t xml:space="preserve"> the</w:t>
      </w:r>
      <w:r w:rsidR="00742A55" w:rsidRPr="00F5488F">
        <w:rPr>
          <w:rFonts w:ascii="Calibri" w:hAnsi="Calibri"/>
          <w:sz w:val="22"/>
          <w:szCs w:val="22"/>
        </w:rPr>
        <w:t xml:space="preserve"> </w:t>
      </w:r>
      <w:r w:rsidR="00305129" w:rsidRPr="00F5488F">
        <w:rPr>
          <w:rFonts w:ascii="Calibri" w:hAnsi="Calibri" w:cs="Calibri"/>
          <w:sz w:val="22"/>
          <w:szCs w:val="22"/>
        </w:rPr>
        <w:t>lowest</w:t>
      </w:r>
      <w:r w:rsidR="00D435BB" w:rsidRPr="00F5488F">
        <w:rPr>
          <w:rFonts w:ascii="Calibri" w:hAnsi="Calibri" w:cs="Calibri"/>
          <w:sz w:val="22"/>
          <w:szCs w:val="22"/>
        </w:rPr>
        <w:t>-</w:t>
      </w:r>
      <w:r w:rsidR="00305129" w:rsidRPr="00F5488F">
        <w:rPr>
          <w:rFonts w:ascii="Calibri" w:hAnsi="Calibri" w:cs="Calibri"/>
          <w:sz w:val="22"/>
          <w:szCs w:val="22"/>
        </w:rPr>
        <w:t xml:space="preserve">priced </w:t>
      </w:r>
      <w:r w:rsidR="004D74C8" w:rsidRPr="00F5488F">
        <w:rPr>
          <w:rFonts w:ascii="Calibri" w:hAnsi="Calibri" w:cs="Calibri"/>
          <w:sz w:val="22"/>
          <w:szCs w:val="22"/>
        </w:rPr>
        <w:t>most technically acceptable offer</w:t>
      </w:r>
      <w:r w:rsidR="00B76DFF" w:rsidRPr="00F5488F">
        <w:rPr>
          <w:rFonts w:ascii="Calibri" w:hAnsi="Calibri"/>
          <w:sz w:val="22"/>
          <w:szCs w:val="22"/>
        </w:rPr>
        <w:t>.</w:t>
      </w:r>
    </w:p>
    <w:p w14:paraId="598DA466" w14:textId="77777777" w:rsidR="0002021E" w:rsidRPr="000275EF" w:rsidRDefault="0002021E" w:rsidP="00E66555">
      <w:pPr>
        <w:rPr>
          <w:rFonts w:asciiTheme="minorHAnsi" w:hAnsiTheme="minorHAnsi"/>
          <w:sz w:val="22"/>
          <w:szCs w:val="22"/>
        </w:rPr>
      </w:pPr>
    </w:p>
    <w:p w14:paraId="29E8B938"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60165CD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54F50A49"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7986C5C"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D81D719" w14:textId="69D7FEB2"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w:t>
      </w:r>
      <w:r w:rsidR="00275E0D">
        <w:rPr>
          <w:rFonts w:ascii="Calibri" w:hAnsi="Calibri"/>
          <w:szCs w:val="22"/>
        </w:rPr>
        <w:t>/requested goods and services</w:t>
      </w:r>
      <w:r w:rsidRPr="00E66555">
        <w:rPr>
          <w:rFonts w:ascii="Calibri" w:hAnsi="Calibri"/>
          <w:szCs w:val="22"/>
        </w:rPr>
        <w:t xml:space="preserve"> linked to paym</w:t>
      </w:r>
      <w:r w:rsidR="00275E0D">
        <w:rPr>
          <w:rFonts w:ascii="Calibri" w:hAnsi="Calibri"/>
          <w:szCs w:val="22"/>
        </w:rPr>
        <w:t xml:space="preserve">ent as specified in the </w:t>
      </w:r>
      <w:r w:rsidR="002A21BB">
        <w:rPr>
          <w:rFonts w:ascii="Calibri" w:hAnsi="Calibri"/>
          <w:szCs w:val="22"/>
        </w:rPr>
        <w:t>price quotation form</w:t>
      </w:r>
      <w:r w:rsidR="000275EF" w:rsidRPr="00E66555">
        <w:rPr>
          <w:rFonts w:ascii="Calibri" w:hAnsi="Calibri"/>
          <w:szCs w:val="22"/>
        </w:rPr>
        <w:t>.</w:t>
      </w:r>
    </w:p>
    <w:p w14:paraId="49258D1C"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0A33966" w14:textId="77777777" w:rsidR="005B1FCA" w:rsidRPr="003D61D6" w:rsidRDefault="00893190" w:rsidP="003D61D6">
      <w:pPr>
        <w:pStyle w:val="ListParagraph"/>
        <w:numPr>
          <w:ilvl w:val="0"/>
          <w:numId w:val="27"/>
        </w:numPr>
        <w:jc w:val="both"/>
        <w:rPr>
          <w:rFonts w:asciiTheme="minorHAnsi" w:hAnsiTheme="minorHAnsi" w:cs="Calibri"/>
          <w:b/>
          <w:szCs w:val="22"/>
        </w:rPr>
      </w:pPr>
      <w:hyperlink r:id="rId15" w:anchor="FraudCorruption" w:history="1">
        <w:r w:rsidR="005B1FCA" w:rsidRPr="003D61D6">
          <w:rPr>
            <w:rFonts w:asciiTheme="minorHAnsi" w:hAnsiTheme="minorHAnsi"/>
            <w:b/>
          </w:rPr>
          <w:t>Fraud and Corruption</w:t>
        </w:r>
      </w:hyperlink>
    </w:p>
    <w:p w14:paraId="50DDC9CE"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6"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6793D62D" w14:textId="77777777" w:rsidR="005B1FCA" w:rsidRPr="0002021E" w:rsidRDefault="005B1FCA" w:rsidP="005B1FCA">
      <w:pPr>
        <w:spacing w:line="276" w:lineRule="auto"/>
        <w:contextualSpacing/>
        <w:jc w:val="both"/>
        <w:rPr>
          <w:rFonts w:ascii="Calibri" w:hAnsi="Calibri"/>
          <w:sz w:val="22"/>
          <w:szCs w:val="22"/>
        </w:rPr>
      </w:pPr>
    </w:p>
    <w:p w14:paraId="2D8C5D3B" w14:textId="77777777" w:rsidR="005B1FCA" w:rsidRDefault="005B1FCA" w:rsidP="005B1FCA">
      <w:pPr>
        <w:jc w:val="both"/>
      </w:pPr>
      <w:r>
        <w:rPr>
          <w:rFonts w:ascii="Calibri" w:hAnsi="Calibri"/>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w:t>
      </w:r>
      <w:r>
        <w:rPr>
          <w:rFonts w:ascii="Calibri" w:hAnsi="Calibri"/>
          <w:sz w:val="22"/>
          <w:szCs w:val="22"/>
        </w:rPr>
        <w:lastRenderedPageBreak/>
        <w:t>cooperate with investigations will be considered sufficient grounds to allow UNFPA to repudiate and terminate the contract, and to debar and remove the supplier from UNFPA’s list of registered suppliers.</w:t>
      </w:r>
    </w:p>
    <w:p w14:paraId="7CE174F3"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0508A48" w14:textId="77777777" w:rsidR="005B1FCA" w:rsidRPr="0002021E" w:rsidRDefault="005B1FCA" w:rsidP="005B1FCA">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7"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5CD5DDAC" w14:textId="77777777" w:rsidR="005B1FCA" w:rsidRPr="003A1F0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3A5F085"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008DA68"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8"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4EAFBB8B"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6BAB5B0"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03D8F3E3" w14:textId="77777777" w:rsidR="005B1FCA" w:rsidRPr="00720E37" w:rsidRDefault="005B1FCA" w:rsidP="005B1FCA">
      <w:pPr>
        <w:tabs>
          <w:tab w:val="left" w:pos="851"/>
        </w:tabs>
        <w:spacing w:line="276" w:lineRule="auto"/>
        <w:contextualSpacing/>
        <w:jc w:val="both"/>
        <w:rPr>
          <w:rFonts w:asciiTheme="minorHAnsi" w:hAnsiTheme="minorHAnsi"/>
          <w:sz w:val="22"/>
          <w:szCs w:val="22"/>
          <w:highlight w:val="yellow"/>
          <w:lang w:val="en-GB"/>
        </w:rPr>
      </w:pPr>
    </w:p>
    <w:p w14:paraId="351101DD" w14:textId="77777777" w:rsidR="005B1FCA" w:rsidRPr="00720E37" w:rsidRDefault="005B1FCA" w:rsidP="005B1FCA">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Head of the Business Unit </w:t>
      </w:r>
      <w:r w:rsidR="00F5488F">
        <w:rPr>
          <w:rFonts w:asciiTheme="minorHAnsi" w:hAnsiTheme="minorHAnsi"/>
          <w:sz w:val="22"/>
          <w:szCs w:val="22"/>
        </w:rPr>
        <w:t xml:space="preserve">– </w:t>
      </w:r>
      <w:r w:rsidR="00D61B4F">
        <w:rPr>
          <w:rFonts w:asciiTheme="minorHAnsi" w:hAnsiTheme="minorHAnsi"/>
          <w:sz w:val="22"/>
          <w:szCs w:val="22"/>
        </w:rPr>
        <w:t>Godwin Francis</w:t>
      </w:r>
      <w:r w:rsidR="00F5488F">
        <w:rPr>
          <w:rFonts w:asciiTheme="minorHAnsi" w:hAnsiTheme="minorHAnsi"/>
          <w:sz w:val="22"/>
          <w:szCs w:val="22"/>
        </w:rPr>
        <w:t xml:space="preserve"> at </w:t>
      </w:r>
      <w:hyperlink r:id="rId19" w:history="1">
        <w:r w:rsidR="00D61B4F" w:rsidRPr="00E3073D">
          <w:rPr>
            <w:rStyle w:val="Hyperlink"/>
            <w:rFonts w:asciiTheme="minorHAnsi" w:hAnsiTheme="minorHAnsi"/>
            <w:sz w:val="22"/>
            <w:szCs w:val="22"/>
          </w:rPr>
          <w:t>francis@unfpa.org</w:t>
        </w:r>
      </w:hyperlink>
      <w:r w:rsidR="00F5488F">
        <w:rPr>
          <w:rFonts w:asciiTheme="minorHAnsi" w:hAnsiTheme="minorHAnsi"/>
          <w:sz w:val="22"/>
          <w:szCs w:val="22"/>
        </w:rPr>
        <w:t xml:space="preserve">. </w:t>
      </w:r>
      <w:r w:rsidRPr="00720E37">
        <w:rPr>
          <w:rFonts w:asciiTheme="minorHAnsi" w:hAnsiTheme="minorHAnsi"/>
          <w:sz w:val="22"/>
          <w:szCs w:val="22"/>
        </w:rPr>
        <w:t>Should the supplier be unsatisfied with the reply provided by the UNFPA Head of the Business Unit,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20"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1" w:name="_Toc368998656"/>
    </w:p>
    <w:bookmarkEnd w:id="1"/>
    <w:p w14:paraId="6881502D" w14:textId="77777777"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3EDC6D5"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3F1B638"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3AE837D8"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9B32777"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8FE03CD"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73E4CE2C"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18AEDAA" w14:textId="77777777" w:rsidTr="003A1F0A">
        <w:tc>
          <w:tcPr>
            <w:tcW w:w="3708" w:type="dxa"/>
          </w:tcPr>
          <w:p w14:paraId="2BC6741C"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77610F0A" w14:textId="77777777" w:rsidR="006F59E9" w:rsidRPr="00314786" w:rsidRDefault="006F59E9" w:rsidP="003A1F0A">
            <w:pPr>
              <w:jc w:val="center"/>
              <w:rPr>
                <w:rFonts w:ascii="Calibri" w:hAnsi="Calibri" w:cs="Calibri"/>
                <w:bCs/>
                <w:sz w:val="22"/>
              </w:rPr>
            </w:pPr>
          </w:p>
        </w:tc>
      </w:tr>
      <w:tr w:rsidR="000275EF" w:rsidRPr="00002CBD" w14:paraId="72F85F91" w14:textId="77777777" w:rsidTr="003A1F0A">
        <w:tc>
          <w:tcPr>
            <w:tcW w:w="3708" w:type="dxa"/>
          </w:tcPr>
          <w:p w14:paraId="29CC767D"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fullDate="2021-07-20T00:00:00Z">
              <w:dateFormat w:val="dd/MM/yyyy"/>
              <w:lid w:val="en-GB"/>
              <w:storeMappedDataAs w:val="dateTime"/>
              <w:calendar w:val="gregorian"/>
            </w:date>
          </w:sdtPr>
          <w:sdtEndPr/>
          <w:sdtContent>
            <w:tc>
              <w:tcPr>
                <w:tcW w:w="4814" w:type="dxa"/>
                <w:vAlign w:val="center"/>
              </w:tcPr>
              <w:p w14:paraId="23EA6A2F" w14:textId="072EAA1F" w:rsidR="000275EF" w:rsidRPr="00B151C5" w:rsidRDefault="00F0388C" w:rsidP="007F585D">
                <w:pPr>
                  <w:jc w:val="center"/>
                  <w:rPr>
                    <w:rFonts w:ascii="Calibri" w:hAnsi="Calibri" w:cs="Calibri"/>
                    <w:bCs/>
                    <w:sz w:val="22"/>
                    <w:szCs w:val="22"/>
                  </w:rPr>
                </w:pPr>
                <w:r w:rsidRPr="004F557D">
                  <w:rPr>
                    <w:rStyle w:val="PlaceholderText"/>
                  </w:rPr>
                  <w:t>Click here to enter a date.</w:t>
                </w:r>
              </w:p>
            </w:tc>
          </w:sdtContent>
        </w:sdt>
      </w:tr>
      <w:tr w:rsidR="006F59E9" w:rsidRPr="003D61D6" w14:paraId="2D155A4D" w14:textId="77777777" w:rsidTr="003A1F0A">
        <w:tc>
          <w:tcPr>
            <w:tcW w:w="3708" w:type="dxa"/>
          </w:tcPr>
          <w:p w14:paraId="3D773D5B"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22799351" w14:textId="6C0D80EB" w:rsidR="006F59E9" w:rsidRPr="006F59E9" w:rsidRDefault="006F59E9" w:rsidP="007F585D">
            <w:pPr>
              <w:jc w:val="center"/>
              <w:rPr>
                <w:rFonts w:ascii="Calibri" w:hAnsi="Calibri" w:cs="Calibri"/>
                <w:bCs/>
                <w:sz w:val="22"/>
                <w:lang w:val="es-ES"/>
              </w:rPr>
            </w:pPr>
            <w:r w:rsidRPr="006F59E9">
              <w:rPr>
                <w:rFonts w:ascii="Calibri" w:hAnsi="Calibri" w:cs="Calibri"/>
                <w:sz w:val="22"/>
                <w:szCs w:val="22"/>
                <w:lang w:val="es-ES"/>
              </w:rPr>
              <w:t>UNFPA/</w:t>
            </w:r>
            <w:r w:rsidR="00A32565">
              <w:rPr>
                <w:rFonts w:ascii="Calibri" w:hAnsi="Calibri" w:cs="Calibri"/>
                <w:sz w:val="22"/>
                <w:szCs w:val="22"/>
                <w:lang w:val="es-ES"/>
              </w:rPr>
              <w:t>PNG</w:t>
            </w:r>
            <w:r w:rsidRPr="006F59E9">
              <w:rPr>
                <w:rFonts w:ascii="Calibri" w:hAnsi="Calibri" w:cs="Calibri"/>
                <w:sz w:val="22"/>
                <w:szCs w:val="22"/>
                <w:lang w:val="es-ES"/>
              </w:rPr>
              <w:t>/RFQ/</w:t>
            </w:r>
            <w:r w:rsidR="0064334D">
              <w:rPr>
                <w:rFonts w:ascii="Calibri" w:hAnsi="Calibri" w:cs="Calibri"/>
                <w:sz w:val="22"/>
                <w:szCs w:val="22"/>
                <w:lang w:val="es-ES"/>
              </w:rPr>
              <w:t>23</w:t>
            </w:r>
            <w:r w:rsidRPr="006F59E9">
              <w:rPr>
                <w:rFonts w:ascii="Calibri" w:hAnsi="Calibri" w:cs="Calibri"/>
                <w:sz w:val="22"/>
                <w:szCs w:val="22"/>
                <w:lang w:val="es-ES"/>
              </w:rPr>
              <w:t>/</w:t>
            </w:r>
            <w:r w:rsidR="0064334D">
              <w:rPr>
                <w:rFonts w:ascii="Calibri" w:hAnsi="Calibri" w:cs="Calibri"/>
                <w:sz w:val="22"/>
                <w:szCs w:val="22"/>
                <w:lang w:val="es-ES"/>
              </w:rPr>
              <w:t>01</w:t>
            </w:r>
            <w:r w:rsidR="00D7238E">
              <w:rPr>
                <w:rFonts w:ascii="Calibri" w:hAnsi="Calibri" w:cs="Calibri"/>
                <w:sz w:val="22"/>
                <w:szCs w:val="22"/>
                <w:lang w:val="es-ES"/>
              </w:rPr>
              <w:t>8</w:t>
            </w:r>
          </w:p>
        </w:tc>
      </w:tr>
      <w:tr w:rsidR="006F59E9" w:rsidRPr="00002CBD" w14:paraId="0B53A5F7" w14:textId="77777777" w:rsidTr="003A1F0A">
        <w:tc>
          <w:tcPr>
            <w:tcW w:w="3708" w:type="dxa"/>
          </w:tcPr>
          <w:p w14:paraId="27360794"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5ECD76CE" w14:textId="2F699742" w:rsidR="006F59E9" w:rsidRPr="00314786" w:rsidRDefault="002A21BB" w:rsidP="003A1F0A">
            <w:pPr>
              <w:jc w:val="center"/>
              <w:rPr>
                <w:rFonts w:ascii="Calibri" w:hAnsi="Calibri" w:cs="Calibri"/>
                <w:bCs/>
                <w:sz w:val="22"/>
              </w:rPr>
            </w:pPr>
            <w:r>
              <w:rPr>
                <w:rFonts w:ascii="Calibri" w:hAnsi="Calibri" w:cs="Calibri"/>
                <w:bCs/>
                <w:sz w:val="22"/>
              </w:rPr>
              <w:t>PGK</w:t>
            </w:r>
          </w:p>
        </w:tc>
      </w:tr>
      <w:tr w:rsidR="00E66555" w:rsidRPr="00E66555" w14:paraId="49ED3E58" w14:textId="77777777" w:rsidTr="003A1F0A">
        <w:tc>
          <w:tcPr>
            <w:tcW w:w="3708" w:type="dxa"/>
            <w:tcBorders>
              <w:bottom w:val="single" w:sz="4" w:space="0" w:color="F2F2F2"/>
            </w:tcBorders>
          </w:tcPr>
          <w:p w14:paraId="2312A224"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1CE2F567"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6F48B8E8" w14:textId="77777777" w:rsidTr="003A1F0A">
        <w:tc>
          <w:tcPr>
            <w:tcW w:w="3708" w:type="dxa"/>
            <w:tcBorders>
              <w:bottom w:val="single" w:sz="4" w:space="0" w:color="F2F2F2"/>
            </w:tcBorders>
          </w:tcPr>
          <w:p w14:paraId="2D7D8C36"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4478D01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69D36EA6" w14:textId="77777777" w:rsidR="00E66555" w:rsidRPr="00314786" w:rsidRDefault="00E66555" w:rsidP="00E66555">
            <w:pPr>
              <w:jc w:val="center"/>
              <w:rPr>
                <w:rFonts w:ascii="Calibri" w:hAnsi="Calibri" w:cs="Calibri"/>
                <w:bCs/>
                <w:sz w:val="22"/>
              </w:rPr>
            </w:pPr>
          </w:p>
        </w:tc>
      </w:tr>
    </w:tbl>
    <w:p w14:paraId="53EA9DFB" w14:textId="77777777" w:rsidR="006F59E9" w:rsidRDefault="006F59E9" w:rsidP="006F59E9">
      <w:pPr>
        <w:pStyle w:val="Title"/>
        <w:jc w:val="left"/>
        <w:rPr>
          <w:rFonts w:ascii="Calibri" w:hAnsi="Calibri"/>
          <w:b w:val="0"/>
          <w:sz w:val="22"/>
          <w:szCs w:val="22"/>
          <w:u w:val="none"/>
        </w:rPr>
      </w:pPr>
    </w:p>
    <w:p w14:paraId="6ABB9034" w14:textId="13A0C368" w:rsidR="0003336D" w:rsidRPr="003415A3" w:rsidRDefault="0003336D" w:rsidP="003415A3">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00D04054">
        <w:rPr>
          <w:rFonts w:asciiTheme="minorHAnsi" w:hAnsiTheme="minorHAnsi"/>
          <w:b/>
          <w:color w:val="FF0000"/>
          <w:szCs w:val="22"/>
          <w:lang w:val="en-GB"/>
        </w:rPr>
        <w:t>in</w:t>
      </w:r>
      <w:r w:rsidRPr="009F2968">
        <w:rPr>
          <w:rFonts w:asciiTheme="minorHAnsi" w:hAnsiTheme="minorHAnsi"/>
          <w:b/>
          <w:color w:val="FF0000"/>
          <w:szCs w:val="22"/>
          <w:lang w:val="en-GB"/>
        </w:rPr>
        <w:t>clusive of all taxes</w:t>
      </w:r>
      <w:r w:rsidRPr="00EF4D2A">
        <w:rPr>
          <w:rFonts w:asciiTheme="minorHAnsi" w:hAnsiTheme="minorHAnsi"/>
          <w:szCs w:val="22"/>
          <w:lang w:val="en-GB"/>
        </w:rPr>
        <w:t xml:space="preserve">, since UNFPA is exempt from taxes. </w:t>
      </w:r>
    </w:p>
    <w:p w14:paraId="38981BEB" w14:textId="7A6E206C" w:rsidR="006F59E9" w:rsidRDefault="006F59E9" w:rsidP="00A2199D">
      <w:pPr>
        <w:pStyle w:val="Title"/>
        <w:rPr>
          <w:rFonts w:ascii="Calibri" w:hAnsi="Calibri"/>
          <w:sz w:val="22"/>
          <w:szCs w:val="22"/>
        </w:rPr>
      </w:pPr>
    </w:p>
    <w:tbl>
      <w:tblPr>
        <w:tblW w:w="9395" w:type="dxa"/>
        <w:tblInd w:w="93" w:type="dxa"/>
        <w:tblLayout w:type="fixed"/>
        <w:tblLook w:val="04A0" w:firstRow="1" w:lastRow="0" w:firstColumn="1" w:lastColumn="0" w:noHBand="0" w:noVBand="1"/>
      </w:tblPr>
      <w:tblGrid>
        <w:gridCol w:w="554"/>
        <w:gridCol w:w="4588"/>
        <w:gridCol w:w="1134"/>
        <w:gridCol w:w="992"/>
        <w:gridCol w:w="993"/>
        <w:gridCol w:w="1134"/>
      </w:tblGrid>
      <w:tr w:rsidR="00226A73" w:rsidRPr="003415A3" w14:paraId="3453D954" w14:textId="13F50BE5" w:rsidTr="00BD1AAD">
        <w:trPr>
          <w:trHeight w:val="645"/>
        </w:trPr>
        <w:tc>
          <w:tcPr>
            <w:tcW w:w="554" w:type="dxa"/>
            <w:tcBorders>
              <w:top w:val="single" w:sz="8" w:space="0" w:color="auto"/>
              <w:left w:val="single" w:sz="8" w:space="0" w:color="auto"/>
              <w:bottom w:val="single" w:sz="8" w:space="0" w:color="auto"/>
              <w:right w:val="single" w:sz="8" w:space="0" w:color="auto"/>
            </w:tcBorders>
            <w:shd w:val="clear" w:color="auto" w:fill="002060"/>
            <w:noWrap/>
            <w:vAlign w:val="bottom"/>
            <w:hideMark/>
          </w:tcPr>
          <w:p w14:paraId="3E73D7F8" w14:textId="77777777" w:rsidR="00226A73" w:rsidRPr="003415A3" w:rsidRDefault="00226A73" w:rsidP="00AC0CED">
            <w:pPr>
              <w:rPr>
                <w:rFonts w:ascii="Calibri" w:hAnsi="Calibri"/>
                <w:b/>
                <w:bCs/>
                <w:color w:val="FFFFFF" w:themeColor="background1"/>
                <w:lang w:val="en-GB" w:eastAsia="en-GB"/>
              </w:rPr>
            </w:pPr>
            <w:r w:rsidRPr="003415A3">
              <w:rPr>
                <w:rFonts w:ascii="Calibri" w:hAnsi="Calibri"/>
                <w:b/>
                <w:bCs/>
                <w:color w:val="FFFFFF" w:themeColor="background1"/>
                <w:lang w:val="en-GB" w:eastAsia="en-GB"/>
              </w:rPr>
              <w:t>S/N</w:t>
            </w:r>
          </w:p>
        </w:tc>
        <w:tc>
          <w:tcPr>
            <w:tcW w:w="4588" w:type="dxa"/>
            <w:tcBorders>
              <w:top w:val="single" w:sz="8" w:space="0" w:color="auto"/>
              <w:left w:val="nil"/>
              <w:bottom w:val="single" w:sz="8" w:space="0" w:color="auto"/>
              <w:right w:val="single" w:sz="8" w:space="0" w:color="auto"/>
            </w:tcBorders>
            <w:shd w:val="clear" w:color="auto" w:fill="002060"/>
            <w:noWrap/>
            <w:vAlign w:val="bottom"/>
            <w:hideMark/>
          </w:tcPr>
          <w:p w14:paraId="7D311783" w14:textId="77777777" w:rsidR="00226A73" w:rsidRPr="003415A3" w:rsidRDefault="00226A73" w:rsidP="00B67FE3">
            <w:pPr>
              <w:rPr>
                <w:rFonts w:ascii="Calibri" w:hAnsi="Calibri"/>
                <w:b/>
                <w:bCs/>
                <w:color w:val="FFFFFF" w:themeColor="background1"/>
                <w:lang w:val="en-GB" w:eastAsia="en-GB"/>
              </w:rPr>
            </w:pPr>
            <w:r>
              <w:rPr>
                <w:rFonts w:ascii="Calibri" w:hAnsi="Calibri"/>
                <w:b/>
                <w:bCs/>
                <w:color w:val="FFFFFF" w:themeColor="background1"/>
                <w:lang w:val="en-GB" w:eastAsia="en-GB"/>
              </w:rPr>
              <w:t>Description</w:t>
            </w:r>
          </w:p>
        </w:tc>
        <w:tc>
          <w:tcPr>
            <w:tcW w:w="1134" w:type="dxa"/>
            <w:tcBorders>
              <w:top w:val="single" w:sz="8" w:space="0" w:color="auto"/>
              <w:left w:val="nil"/>
              <w:bottom w:val="single" w:sz="8" w:space="0" w:color="auto"/>
              <w:right w:val="single" w:sz="8" w:space="0" w:color="auto"/>
            </w:tcBorders>
            <w:shd w:val="clear" w:color="auto" w:fill="002060"/>
            <w:vAlign w:val="bottom"/>
            <w:hideMark/>
          </w:tcPr>
          <w:p w14:paraId="5F5FF54C" w14:textId="1E0C3FE1" w:rsidR="00226A73" w:rsidRPr="003415A3" w:rsidRDefault="00226A73" w:rsidP="00AC0CED">
            <w:pPr>
              <w:rPr>
                <w:rFonts w:ascii="Calibri" w:hAnsi="Calibri"/>
                <w:b/>
                <w:bCs/>
                <w:color w:val="FFFFFF" w:themeColor="background1"/>
                <w:lang w:val="en-GB" w:eastAsia="en-GB"/>
              </w:rPr>
            </w:pPr>
            <w:r>
              <w:rPr>
                <w:rFonts w:ascii="Calibri" w:hAnsi="Calibri"/>
                <w:b/>
                <w:bCs/>
                <w:color w:val="FFFFFF" w:themeColor="background1"/>
                <w:lang w:val="en-GB" w:eastAsia="en-GB"/>
              </w:rPr>
              <w:t>Quantity</w:t>
            </w:r>
          </w:p>
        </w:tc>
        <w:tc>
          <w:tcPr>
            <w:tcW w:w="992" w:type="dxa"/>
            <w:tcBorders>
              <w:top w:val="single" w:sz="8" w:space="0" w:color="auto"/>
              <w:left w:val="nil"/>
              <w:bottom w:val="single" w:sz="8" w:space="0" w:color="auto"/>
              <w:right w:val="nil"/>
            </w:tcBorders>
            <w:shd w:val="clear" w:color="auto" w:fill="002060"/>
            <w:vAlign w:val="bottom"/>
            <w:hideMark/>
          </w:tcPr>
          <w:p w14:paraId="7F52566C" w14:textId="23B82C41" w:rsidR="00226A73" w:rsidRPr="003415A3" w:rsidRDefault="00226A73" w:rsidP="004B5C8C">
            <w:pPr>
              <w:rPr>
                <w:rFonts w:ascii="Calibri" w:hAnsi="Calibri"/>
                <w:b/>
                <w:bCs/>
                <w:color w:val="FFFFFF" w:themeColor="background1"/>
                <w:lang w:val="en-GB" w:eastAsia="en-GB"/>
              </w:rPr>
            </w:pPr>
            <w:r>
              <w:rPr>
                <w:rFonts w:ascii="Calibri" w:hAnsi="Calibri"/>
                <w:b/>
                <w:bCs/>
                <w:color w:val="FFFFFF" w:themeColor="background1"/>
                <w:lang w:val="en-GB" w:eastAsia="en-GB"/>
              </w:rPr>
              <w:t xml:space="preserve"> Unit    Cost</w:t>
            </w:r>
            <w:r w:rsidRPr="003415A3">
              <w:rPr>
                <w:rFonts w:ascii="Calibri" w:hAnsi="Calibri"/>
                <w:b/>
                <w:bCs/>
                <w:color w:val="FFFFFF" w:themeColor="background1"/>
                <w:lang w:val="en-GB" w:eastAsia="en-GB"/>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002060"/>
            <w:noWrap/>
            <w:vAlign w:val="bottom"/>
            <w:hideMark/>
          </w:tcPr>
          <w:p w14:paraId="14CA6A11" w14:textId="12ED80BE" w:rsidR="00226A73" w:rsidRPr="003415A3" w:rsidRDefault="00226A73" w:rsidP="00AC0CED">
            <w:pPr>
              <w:rPr>
                <w:rFonts w:ascii="Calibri" w:hAnsi="Calibri"/>
                <w:b/>
                <w:bCs/>
                <w:color w:val="FFFFFF" w:themeColor="background1"/>
                <w:lang w:val="en-GB" w:eastAsia="en-GB"/>
              </w:rPr>
            </w:pPr>
            <w:r>
              <w:rPr>
                <w:rFonts w:ascii="Calibri" w:hAnsi="Calibri"/>
                <w:b/>
                <w:bCs/>
                <w:color w:val="FFFFFF" w:themeColor="background1"/>
                <w:lang w:val="en-GB" w:eastAsia="en-GB"/>
              </w:rPr>
              <w:t xml:space="preserve">   </w:t>
            </w:r>
            <w:r w:rsidRPr="003415A3">
              <w:rPr>
                <w:rFonts w:ascii="Calibri" w:hAnsi="Calibri"/>
                <w:b/>
                <w:bCs/>
                <w:color w:val="FFFFFF" w:themeColor="background1"/>
                <w:lang w:val="en-GB" w:eastAsia="en-GB"/>
              </w:rPr>
              <w:t>Total</w:t>
            </w:r>
          </w:p>
        </w:tc>
        <w:tc>
          <w:tcPr>
            <w:tcW w:w="1134" w:type="dxa"/>
            <w:tcBorders>
              <w:top w:val="single" w:sz="8" w:space="0" w:color="auto"/>
              <w:left w:val="single" w:sz="8" w:space="0" w:color="auto"/>
              <w:bottom w:val="single" w:sz="8" w:space="0" w:color="auto"/>
              <w:right w:val="single" w:sz="8" w:space="0" w:color="auto"/>
            </w:tcBorders>
            <w:shd w:val="clear" w:color="auto" w:fill="002060"/>
          </w:tcPr>
          <w:p w14:paraId="3AD5FB80" w14:textId="2759E1B2" w:rsidR="00226A73" w:rsidRPr="00BD1AAD" w:rsidRDefault="00BD1AAD" w:rsidP="00AC0CED">
            <w:pPr>
              <w:rPr>
                <w:rFonts w:ascii="Calibri" w:hAnsi="Calibri"/>
                <w:b/>
                <w:bCs/>
                <w:color w:val="FFFFFF" w:themeColor="background1"/>
                <w:sz w:val="21"/>
                <w:szCs w:val="21"/>
                <w:lang w:val="en-GB" w:eastAsia="en-GB"/>
              </w:rPr>
            </w:pPr>
            <w:r w:rsidRPr="00BD1AAD">
              <w:rPr>
                <w:rFonts w:ascii="Calibri" w:hAnsi="Calibri"/>
                <w:b/>
                <w:bCs/>
                <w:color w:val="FFFFFF" w:themeColor="background1"/>
                <w:sz w:val="21"/>
                <w:szCs w:val="21"/>
                <w:lang w:val="en-GB" w:eastAsia="en-GB"/>
              </w:rPr>
              <w:t>Delivery Timeline</w:t>
            </w:r>
          </w:p>
        </w:tc>
      </w:tr>
      <w:tr w:rsidR="00226A73" w:rsidRPr="003415A3" w14:paraId="312C43F8" w14:textId="3E1E36E4" w:rsidTr="00BD1AAD">
        <w:trPr>
          <w:trHeight w:val="3300"/>
        </w:trPr>
        <w:tc>
          <w:tcPr>
            <w:tcW w:w="554" w:type="dxa"/>
            <w:tcBorders>
              <w:top w:val="nil"/>
              <w:left w:val="single" w:sz="8" w:space="0" w:color="auto"/>
              <w:bottom w:val="nil"/>
              <w:right w:val="single" w:sz="8" w:space="0" w:color="auto"/>
            </w:tcBorders>
            <w:shd w:val="clear" w:color="auto" w:fill="auto"/>
            <w:noWrap/>
            <w:vAlign w:val="bottom"/>
            <w:hideMark/>
          </w:tcPr>
          <w:p w14:paraId="0FC54C7A" w14:textId="5F5C7C92" w:rsidR="00226A73" w:rsidRPr="003415A3" w:rsidRDefault="00226A73" w:rsidP="00FA64EE">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hideMark/>
          </w:tcPr>
          <w:p w14:paraId="1F139972" w14:textId="4EF2286E" w:rsidR="00226A73" w:rsidRDefault="00226A73" w:rsidP="00D96A9F">
            <w:pPr>
              <w:rPr>
                <w:rFonts w:ascii="Calibri" w:hAnsi="Calibri"/>
                <w:color w:val="000000"/>
                <w:lang w:val="en-GB" w:eastAsia="en-GB"/>
              </w:rPr>
            </w:pPr>
          </w:p>
          <w:p w14:paraId="3D458AF6" w14:textId="77777777" w:rsidR="00226A73" w:rsidRDefault="00226A73" w:rsidP="00FA64EE">
            <w:pPr>
              <w:rPr>
                <w:rFonts w:ascii="Calibri" w:hAnsi="Calibri"/>
                <w:color w:val="000000"/>
                <w:lang w:val="en-GB" w:eastAsia="en-GB"/>
              </w:rPr>
            </w:pPr>
          </w:p>
          <w:p w14:paraId="5C7825D1" w14:textId="77777777" w:rsidR="00226A73" w:rsidRPr="003415A3" w:rsidRDefault="00226A73" w:rsidP="00FA64EE">
            <w:pPr>
              <w:rPr>
                <w:rFonts w:ascii="Calibri" w:hAnsi="Calibri"/>
                <w:color w:val="000000"/>
                <w:lang w:val="en-GB" w:eastAsia="en-GB"/>
              </w:rPr>
            </w:pPr>
          </w:p>
        </w:tc>
        <w:tc>
          <w:tcPr>
            <w:tcW w:w="1134" w:type="dxa"/>
            <w:tcBorders>
              <w:top w:val="nil"/>
              <w:left w:val="nil"/>
              <w:bottom w:val="nil"/>
              <w:right w:val="single" w:sz="8" w:space="0" w:color="auto"/>
            </w:tcBorders>
            <w:shd w:val="clear" w:color="auto" w:fill="auto"/>
            <w:noWrap/>
            <w:vAlign w:val="bottom"/>
            <w:hideMark/>
          </w:tcPr>
          <w:p w14:paraId="084FB785" w14:textId="05FF83EA" w:rsidR="00226A73" w:rsidRPr="003C56EB" w:rsidRDefault="00226A73" w:rsidP="008503D6">
            <w:pPr>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75400EB4" w14:textId="77777777" w:rsidR="00226A73" w:rsidRPr="003415A3" w:rsidRDefault="00226A73" w:rsidP="003415A3">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hideMark/>
          </w:tcPr>
          <w:p w14:paraId="358101BB" w14:textId="77777777" w:rsidR="00226A73" w:rsidRPr="003415A3" w:rsidRDefault="00226A73" w:rsidP="00AC0CED">
            <w:pPr>
              <w:rPr>
                <w:rFonts w:ascii="Calibri" w:hAnsi="Calibri"/>
                <w:color w:val="000000"/>
                <w:lang w:val="en-GB" w:eastAsia="en-GB"/>
              </w:rPr>
            </w:pPr>
            <w:r w:rsidRPr="003415A3">
              <w:rPr>
                <w:rFonts w:ascii="Calibri" w:hAnsi="Calibri"/>
                <w:color w:val="000000"/>
                <w:lang w:val="en-GB" w:eastAsia="en-GB"/>
              </w:rPr>
              <w:t> </w:t>
            </w:r>
          </w:p>
        </w:tc>
        <w:tc>
          <w:tcPr>
            <w:tcW w:w="1134" w:type="dxa"/>
            <w:tcBorders>
              <w:top w:val="nil"/>
              <w:left w:val="single" w:sz="8" w:space="0" w:color="auto"/>
              <w:bottom w:val="nil"/>
              <w:right w:val="single" w:sz="8" w:space="0" w:color="auto"/>
            </w:tcBorders>
          </w:tcPr>
          <w:p w14:paraId="282C970E" w14:textId="77777777" w:rsidR="00226A73" w:rsidRPr="003415A3" w:rsidRDefault="00226A73" w:rsidP="00AC0CED">
            <w:pPr>
              <w:rPr>
                <w:rFonts w:ascii="Calibri" w:hAnsi="Calibri"/>
                <w:color w:val="000000"/>
                <w:lang w:val="en-GB" w:eastAsia="en-GB"/>
              </w:rPr>
            </w:pPr>
          </w:p>
        </w:tc>
      </w:tr>
      <w:tr w:rsidR="00226A73" w:rsidRPr="003415A3" w14:paraId="6D2EC647" w14:textId="51ABBFD6" w:rsidTr="00BD1AAD">
        <w:trPr>
          <w:trHeight w:val="74"/>
        </w:trPr>
        <w:tc>
          <w:tcPr>
            <w:tcW w:w="554" w:type="dxa"/>
            <w:tcBorders>
              <w:top w:val="nil"/>
              <w:left w:val="single" w:sz="8" w:space="0" w:color="auto"/>
              <w:bottom w:val="nil"/>
              <w:right w:val="single" w:sz="8" w:space="0" w:color="auto"/>
            </w:tcBorders>
            <w:shd w:val="clear" w:color="auto" w:fill="auto"/>
            <w:noWrap/>
            <w:vAlign w:val="bottom"/>
          </w:tcPr>
          <w:p w14:paraId="0A383D31" w14:textId="77777777" w:rsidR="00226A73" w:rsidRDefault="00226A73" w:rsidP="00AC0CED">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tcPr>
          <w:p w14:paraId="7C92104B" w14:textId="77777777" w:rsidR="00226A73" w:rsidRDefault="00226A73" w:rsidP="003910B0">
            <w:pPr>
              <w:rPr>
                <w:rFonts w:ascii="Calibri" w:hAnsi="Calibri"/>
                <w:b/>
                <w:i/>
                <w:color w:val="000000"/>
                <w:lang w:val="en-GB" w:eastAsia="en-GB"/>
              </w:rPr>
            </w:pPr>
          </w:p>
          <w:p w14:paraId="2A9027D7" w14:textId="5CCE975F" w:rsidR="00226A73" w:rsidRPr="004B5C8C" w:rsidRDefault="00226A73" w:rsidP="003910B0">
            <w:pPr>
              <w:rPr>
                <w:rFonts w:ascii="Calibri" w:hAnsi="Calibri"/>
                <w:b/>
                <w:i/>
                <w:color w:val="000000"/>
                <w:lang w:val="en-GB" w:eastAsia="en-GB"/>
              </w:rPr>
            </w:pPr>
            <w:r w:rsidRPr="004B5C8C">
              <w:rPr>
                <w:rFonts w:ascii="Calibri" w:hAnsi="Calibri"/>
                <w:b/>
                <w:i/>
                <w:color w:val="000000"/>
                <w:lang w:val="en-GB" w:eastAsia="en-GB"/>
              </w:rPr>
              <w:t>Sub Total</w:t>
            </w:r>
          </w:p>
        </w:tc>
        <w:tc>
          <w:tcPr>
            <w:tcW w:w="1134" w:type="dxa"/>
            <w:tcBorders>
              <w:top w:val="nil"/>
              <w:left w:val="nil"/>
              <w:bottom w:val="nil"/>
              <w:right w:val="single" w:sz="8" w:space="0" w:color="auto"/>
            </w:tcBorders>
            <w:shd w:val="clear" w:color="auto" w:fill="auto"/>
            <w:noWrap/>
            <w:vAlign w:val="bottom"/>
          </w:tcPr>
          <w:p w14:paraId="77552EEE" w14:textId="77777777" w:rsidR="00226A73" w:rsidRDefault="00226A73" w:rsidP="00FA64EE">
            <w:pPr>
              <w:jc w:val="right"/>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19F659C6" w14:textId="77777777" w:rsidR="00226A73" w:rsidRPr="003415A3" w:rsidRDefault="00226A73" w:rsidP="003910B0">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tcPr>
          <w:p w14:paraId="1ADEB768" w14:textId="77777777" w:rsidR="00226A73" w:rsidRPr="003415A3" w:rsidRDefault="00226A73" w:rsidP="00AC0CED">
            <w:pPr>
              <w:rPr>
                <w:rFonts w:ascii="Calibri" w:hAnsi="Calibri"/>
                <w:color w:val="000000"/>
                <w:lang w:val="en-GB" w:eastAsia="en-GB"/>
              </w:rPr>
            </w:pPr>
          </w:p>
        </w:tc>
        <w:tc>
          <w:tcPr>
            <w:tcW w:w="1134" w:type="dxa"/>
            <w:tcBorders>
              <w:top w:val="nil"/>
              <w:left w:val="single" w:sz="8" w:space="0" w:color="auto"/>
              <w:bottom w:val="nil"/>
              <w:right w:val="single" w:sz="8" w:space="0" w:color="auto"/>
            </w:tcBorders>
          </w:tcPr>
          <w:p w14:paraId="44EB6715" w14:textId="77777777" w:rsidR="00226A73" w:rsidRPr="003415A3" w:rsidRDefault="00226A73" w:rsidP="00AC0CED">
            <w:pPr>
              <w:rPr>
                <w:rFonts w:ascii="Calibri" w:hAnsi="Calibri"/>
                <w:color w:val="000000"/>
                <w:lang w:val="en-GB" w:eastAsia="en-GB"/>
              </w:rPr>
            </w:pPr>
          </w:p>
        </w:tc>
      </w:tr>
      <w:tr w:rsidR="00226A73" w:rsidRPr="003415A3" w14:paraId="64F4EE3A" w14:textId="15DE7184" w:rsidTr="00BD1AAD">
        <w:trPr>
          <w:trHeight w:val="330"/>
        </w:trPr>
        <w:tc>
          <w:tcPr>
            <w:tcW w:w="554" w:type="dxa"/>
            <w:tcBorders>
              <w:top w:val="nil"/>
              <w:left w:val="single" w:sz="8" w:space="0" w:color="auto"/>
              <w:bottom w:val="nil"/>
              <w:right w:val="single" w:sz="8" w:space="0" w:color="auto"/>
            </w:tcBorders>
            <w:shd w:val="clear" w:color="auto" w:fill="auto"/>
            <w:noWrap/>
            <w:vAlign w:val="bottom"/>
          </w:tcPr>
          <w:p w14:paraId="36798628" w14:textId="77777777" w:rsidR="00226A73" w:rsidRDefault="00226A73" w:rsidP="00AC0CED">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tcPr>
          <w:p w14:paraId="6F1C89D0" w14:textId="133CC1C5" w:rsidR="00226A73" w:rsidRPr="004B5C8C" w:rsidRDefault="00226A73" w:rsidP="003910B0">
            <w:pPr>
              <w:rPr>
                <w:rFonts w:ascii="Calibri" w:hAnsi="Calibri"/>
                <w:b/>
                <w:color w:val="000000"/>
                <w:lang w:val="en-GB" w:eastAsia="en-GB"/>
              </w:rPr>
            </w:pPr>
            <w:r w:rsidRPr="004B5C8C">
              <w:rPr>
                <w:rFonts w:ascii="Calibri" w:hAnsi="Calibri"/>
                <w:b/>
                <w:color w:val="000000"/>
                <w:lang w:val="en-GB" w:eastAsia="en-GB"/>
              </w:rPr>
              <w:t>Grand Total</w:t>
            </w:r>
          </w:p>
        </w:tc>
        <w:tc>
          <w:tcPr>
            <w:tcW w:w="1134" w:type="dxa"/>
            <w:tcBorders>
              <w:top w:val="nil"/>
              <w:left w:val="nil"/>
              <w:bottom w:val="nil"/>
              <w:right w:val="single" w:sz="8" w:space="0" w:color="auto"/>
            </w:tcBorders>
            <w:shd w:val="clear" w:color="auto" w:fill="auto"/>
            <w:noWrap/>
            <w:vAlign w:val="bottom"/>
          </w:tcPr>
          <w:p w14:paraId="34DFF63C" w14:textId="77777777" w:rsidR="00226A73" w:rsidRDefault="00226A73" w:rsidP="00FA64EE">
            <w:pPr>
              <w:jc w:val="right"/>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0EF63770" w14:textId="77777777" w:rsidR="00226A73" w:rsidRPr="003415A3" w:rsidRDefault="00226A73" w:rsidP="003910B0">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tcPr>
          <w:p w14:paraId="16B97CC9" w14:textId="77777777" w:rsidR="00226A73" w:rsidRPr="003415A3" w:rsidRDefault="00226A73" w:rsidP="00AC0CED">
            <w:pPr>
              <w:rPr>
                <w:rFonts w:ascii="Calibri" w:hAnsi="Calibri"/>
                <w:color w:val="000000"/>
                <w:lang w:val="en-GB" w:eastAsia="en-GB"/>
              </w:rPr>
            </w:pPr>
          </w:p>
        </w:tc>
        <w:tc>
          <w:tcPr>
            <w:tcW w:w="1134" w:type="dxa"/>
            <w:tcBorders>
              <w:top w:val="nil"/>
              <w:left w:val="single" w:sz="8" w:space="0" w:color="auto"/>
              <w:bottom w:val="nil"/>
              <w:right w:val="single" w:sz="8" w:space="0" w:color="auto"/>
            </w:tcBorders>
          </w:tcPr>
          <w:p w14:paraId="11B5831D" w14:textId="77777777" w:rsidR="00226A73" w:rsidRPr="003415A3" w:rsidRDefault="00226A73" w:rsidP="00AC0CED">
            <w:pPr>
              <w:rPr>
                <w:rFonts w:ascii="Calibri" w:hAnsi="Calibri"/>
                <w:color w:val="000000"/>
                <w:lang w:val="en-GB" w:eastAsia="en-GB"/>
              </w:rPr>
            </w:pPr>
          </w:p>
        </w:tc>
      </w:tr>
    </w:tbl>
    <w:p w14:paraId="236424A7" w14:textId="6DDECACA" w:rsidR="00A2199D" w:rsidRDefault="002E1E59" w:rsidP="00A2199D">
      <w:pPr>
        <w:rPr>
          <w:rFonts w:ascii="Calibri" w:hAnsi="Calibri"/>
          <w:b/>
          <w:bCs/>
          <w:sz w:val="22"/>
          <w:szCs w:val="22"/>
          <w:u w:val="single"/>
        </w:rPr>
      </w:pPr>
      <w:r>
        <w:rPr>
          <w:b/>
          <w:bCs/>
          <w:noProof/>
        </w:rPr>
        <mc:AlternateContent>
          <mc:Choice Requires="wps">
            <w:drawing>
              <wp:anchor distT="0" distB="0" distL="114300" distR="114300" simplePos="0" relativeHeight="251657728" behindDoc="0" locked="0" layoutInCell="1" allowOverlap="1" wp14:anchorId="7CCF0631" wp14:editId="3AFABE64">
                <wp:simplePos x="0" y="0"/>
                <wp:positionH relativeFrom="margin">
                  <wp:posOffset>63713</wp:posOffset>
                </wp:positionH>
                <wp:positionV relativeFrom="paragraph">
                  <wp:posOffset>16510</wp:posOffset>
                </wp:positionV>
                <wp:extent cx="5969000" cy="685800"/>
                <wp:effectExtent l="0" t="0"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A819A" w14:textId="77777777" w:rsidR="007C68DC" w:rsidRDefault="007C68DC"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pt;margin-top:1.3pt;width:470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" filled="f">
                <v:textbox>
                  <w:txbxContent>
                    <w:p w14:paraId="545A819A" w14:textId="77777777" w:rsidR="007C68DC" w:rsidRDefault="007C68DC" w:rsidP="0061730B">
                      <w:pPr>
                        <w:rPr>
                          <w:i/>
                          <w:iCs/>
                        </w:rPr>
                      </w:pPr>
                      <w:r w:rsidRPr="007162E2">
                        <w:rPr>
                          <w:rFonts w:ascii="Calibri" w:hAnsi="Calibri" w:cs="Calibri"/>
                          <w:i/>
                          <w:iCs/>
                        </w:rPr>
                        <w:t>Vendor’s Comments</w:t>
                      </w:r>
                      <w:r>
                        <w:rPr>
                          <w:i/>
                          <w:iCs/>
                        </w:rPr>
                        <w:t>:</w:t>
                      </w:r>
                    </w:p>
                  </w:txbxContent>
                </v:textbox>
                <w10:wrap anchorx="margin"/>
              </v:shape>
            </w:pict>
          </mc:Fallback>
        </mc:AlternateContent>
      </w:r>
    </w:p>
    <w:p w14:paraId="53DEDEA1" w14:textId="77777777" w:rsidR="00BB028C" w:rsidRPr="00D6687E" w:rsidRDefault="00BB028C" w:rsidP="00A2199D">
      <w:pPr>
        <w:rPr>
          <w:rFonts w:ascii="Calibri" w:hAnsi="Calibri"/>
          <w:b/>
          <w:bCs/>
          <w:sz w:val="22"/>
        </w:rPr>
      </w:pPr>
    </w:p>
    <w:p w14:paraId="280F96AA" w14:textId="77777777" w:rsidR="0061730B" w:rsidRPr="00E340A1" w:rsidRDefault="0061730B" w:rsidP="0061730B">
      <w:pPr>
        <w:tabs>
          <w:tab w:val="left" w:pos="-180"/>
          <w:tab w:val="right" w:pos="1980"/>
          <w:tab w:val="left" w:pos="2160"/>
          <w:tab w:val="left" w:pos="4320"/>
        </w:tabs>
        <w:rPr>
          <w:b/>
          <w:bCs/>
          <w:sz w:val="22"/>
        </w:rPr>
      </w:pPr>
    </w:p>
    <w:p w14:paraId="7913B8DE" w14:textId="77777777" w:rsidR="0061730B" w:rsidRPr="00E340A1" w:rsidRDefault="0061730B" w:rsidP="0061730B">
      <w:pPr>
        <w:tabs>
          <w:tab w:val="left" w:pos="-180"/>
          <w:tab w:val="right" w:pos="1980"/>
          <w:tab w:val="left" w:pos="2160"/>
          <w:tab w:val="left" w:pos="4320"/>
        </w:tabs>
        <w:rPr>
          <w:b/>
          <w:bCs/>
          <w:sz w:val="22"/>
        </w:rPr>
      </w:pPr>
    </w:p>
    <w:p w14:paraId="04A816EF" w14:textId="77777777" w:rsidR="0061730B" w:rsidRPr="00E340A1" w:rsidRDefault="0061730B" w:rsidP="0061730B">
      <w:pPr>
        <w:tabs>
          <w:tab w:val="left" w:pos="-180"/>
          <w:tab w:val="right" w:pos="1980"/>
          <w:tab w:val="left" w:pos="2160"/>
          <w:tab w:val="left" w:pos="4320"/>
        </w:tabs>
        <w:rPr>
          <w:b/>
          <w:bCs/>
          <w:sz w:val="22"/>
        </w:rPr>
      </w:pPr>
    </w:p>
    <w:p w14:paraId="3F849316" w14:textId="5C9C72D0"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32565">
        <w:rPr>
          <w:rFonts w:ascii="Calibri" w:hAnsi="Calibri"/>
          <w:szCs w:val="22"/>
        </w:rPr>
        <w:t>PNG</w:t>
      </w:r>
      <w:r w:rsidRPr="0061730B">
        <w:rPr>
          <w:rFonts w:ascii="Calibri" w:hAnsi="Calibri"/>
          <w:szCs w:val="22"/>
        </w:rPr>
        <w:t>/RFQ/</w:t>
      </w:r>
      <w:r w:rsidR="002A21BB">
        <w:rPr>
          <w:rFonts w:ascii="Calibri" w:hAnsi="Calibri"/>
          <w:szCs w:val="22"/>
        </w:rPr>
        <w:t>21</w:t>
      </w:r>
      <w:r w:rsidRPr="0061730B">
        <w:rPr>
          <w:rFonts w:ascii="Calibri" w:hAnsi="Calibri"/>
          <w:szCs w:val="22"/>
        </w:rPr>
        <w:t>/</w:t>
      </w:r>
      <w:r w:rsidR="00BB46EF">
        <w:rPr>
          <w:rFonts w:ascii="Calibri" w:hAnsi="Calibri"/>
          <w:szCs w:val="22"/>
        </w:rPr>
        <w:t>0</w:t>
      </w:r>
      <w:r w:rsidR="004C7AA6">
        <w:rPr>
          <w:rFonts w:ascii="Calibri" w:hAnsi="Calibri"/>
          <w:szCs w:val="22"/>
        </w:rPr>
        <w:t>29</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49CE543C" w14:textId="77777777" w:rsidTr="00E66555">
        <w:tc>
          <w:tcPr>
            <w:tcW w:w="4927" w:type="dxa"/>
            <w:shd w:val="clear" w:color="auto" w:fill="auto"/>
            <w:vAlign w:val="center"/>
          </w:tcPr>
          <w:p w14:paraId="5C0B78AD"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F215BD7"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DCD1C8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40CC1D37"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189AD6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1ABF41EB" w14:textId="77777777" w:rsidTr="00E66555">
        <w:tc>
          <w:tcPr>
            <w:tcW w:w="4927" w:type="dxa"/>
            <w:shd w:val="clear" w:color="auto" w:fill="auto"/>
            <w:vAlign w:val="center"/>
          </w:tcPr>
          <w:p w14:paraId="0B82598B"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22B1D183"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0F12D88" w14:textId="77777777" w:rsidR="00D96A9F" w:rsidRDefault="00D96A9F" w:rsidP="00B151C5">
      <w:pPr>
        <w:rPr>
          <w:rFonts w:ascii="Calibri" w:hAnsi="Calibri" w:cs="Calibri"/>
          <w:b/>
          <w:sz w:val="28"/>
          <w:szCs w:val="28"/>
        </w:rPr>
      </w:pPr>
    </w:p>
    <w:p w14:paraId="3F6C66D7"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3CB214E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16D9D710"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3E1C4A2B" w14:textId="77777777" w:rsidR="00C63627" w:rsidRPr="00D6687E" w:rsidRDefault="00C63627" w:rsidP="00C63627">
      <w:pPr>
        <w:rPr>
          <w:rFonts w:ascii="Calibri" w:hAnsi="Calibri"/>
        </w:rPr>
      </w:pPr>
    </w:p>
    <w:p w14:paraId="5E5626CA" w14:textId="77777777" w:rsidR="00C6625C" w:rsidRPr="00D6687E" w:rsidRDefault="00C6625C" w:rsidP="00C6625C">
      <w:pPr>
        <w:tabs>
          <w:tab w:val="left" w:pos="7020"/>
        </w:tabs>
        <w:rPr>
          <w:rFonts w:ascii="Calibri" w:hAnsi="Calibri"/>
        </w:rPr>
      </w:pPr>
    </w:p>
    <w:p w14:paraId="2A1B050D"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21"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2"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3" w:history="1">
        <w:r w:rsidR="0061730B" w:rsidRPr="0061730B">
          <w:rPr>
            <w:rStyle w:val="Hyperlink"/>
            <w:rFonts w:ascii="Calibri" w:hAnsi="Calibri"/>
            <w:sz w:val="24"/>
            <w:szCs w:val="24"/>
          </w:rPr>
          <w:t>French</w:t>
        </w:r>
      </w:hyperlink>
    </w:p>
    <w:p w14:paraId="699D8C40" w14:textId="77777777" w:rsidR="00241CB4" w:rsidRDefault="00241CB4" w:rsidP="00C63627">
      <w:pPr>
        <w:tabs>
          <w:tab w:val="left" w:pos="7020"/>
        </w:tabs>
        <w:rPr>
          <w:rFonts w:ascii="Calibri" w:hAnsi="Calibri"/>
        </w:rPr>
      </w:pPr>
    </w:p>
    <w:p w14:paraId="5C1A6CDB" w14:textId="3F6285F7" w:rsidR="00C128CB" w:rsidRDefault="00C128CB" w:rsidP="00C63627">
      <w:pPr>
        <w:tabs>
          <w:tab w:val="left" w:pos="7020"/>
        </w:tabs>
        <w:rPr>
          <w:rFonts w:ascii="Calibri" w:hAnsi="Calibri"/>
        </w:rPr>
      </w:pPr>
    </w:p>
    <w:p w14:paraId="41BA38C3" w14:textId="20205720" w:rsidR="003C56EB" w:rsidRDefault="003C56EB" w:rsidP="00C63627">
      <w:pPr>
        <w:tabs>
          <w:tab w:val="left" w:pos="7020"/>
        </w:tabs>
        <w:rPr>
          <w:rFonts w:ascii="Calibri" w:hAnsi="Calibri"/>
        </w:rPr>
      </w:pPr>
    </w:p>
    <w:p w14:paraId="13BB28A4" w14:textId="0E12D008" w:rsidR="003C56EB" w:rsidRDefault="003C56EB" w:rsidP="00C63627">
      <w:pPr>
        <w:tabs>
          <w:tab w:val="left" w:pos="7020"/>
        </w:tabs>
        <w:rPr>
          <w:rFonts w:ascii="Calibri" w:hAnsi="Calibri"/>
        </w:rPr>
      </w:pPr>
    </w:p>
    <w:p w14:paraId="02C37C15" w14:textId="207BD572" w:rsidR="003C56EB" w:rsidRDefault="003C56EB" w:rsidP="00C63627">
      <w:pPr>
        <w:tabs>
          <w:tab w:val="left" w:pos="7020"/>
        </w:tabs>
        <w:rPr>
          <w:rFonts w:ascii="Calibri" w:hAnsi="Calibri"/>
        </w:rPr>
      </w:pPr>
    </w:p>
    <w:p w14:paraId="49B84983" w14:textId="3DE901EE" w:rsidR="003C56EB" w:rsidRDefault="003C56EB" w:rsidP="00C63627">
      <w:pPr>
        <w:tabs>
          <w:tab w:val="left" w:pos="7020"/>
        </w:tabs>
        <w:rPr>
          <w:rFonts w:ascii="Calibri" w:hAnsi="Calibri"/>
        </w:rPr>
      </w:pPr>
    </w:p>
    <w:p w14:paraId="2EFBCB0C" w14:textId="0CA95F0F" w:rsidR="003C56EB" w:rsidRDefault="003C56EB" w:rsidP="00C63627">
      <w:pPr>
        <w:tabs>
          <w:tab w:val="left" w:pos="7020"/>
        </w:tabs>
        <w:rPr>
          <w:rFonts w:ascii="Calibri" w:hAnsi="Calibri"/>
        </w:rPr>
      </w:pPr>
    </w:p>
    <w:p w14:paraId="58B071CD" w14:textId="040ABDE3" w:rsidR="003C56EB" w:rsidRDefault="003C56EB" w:rsidP="00C63627">
      <w:pPr>
        <w:tabs>
          <w:tab w:val="left" w:pos="7020"/>
        </w:tabs>
        <w:rPr>
          <w:rFonts w:ascii="Calibri" w:hAnsi="Calibri"/>
        </w:rPr>
      </w:pPr>
    </w:p>
    <w:p w14:paraId="2B235CF9" w14:textId="06B27615" w:rsidR="003C56EB" w:rsidRDefault="003C56EB" w:rsidP="00C63627">
      <w:pPr>
        <w:tabs>
          <w:tab w:val="left" w:pos="7020"/>
        </w:tabs>
        <w:rPr>
          <w:rFonts w:ascii="Calibri" w:hAnsi="Calibri"/>
        </w:rPr>
      </w:pPr>
    </w:p>
    <w:p w14:paraId="0768AAE5" w14:textId="5570CD8F" w:rsidR="003C56EB" w:rsidRDefault="003C56EB" w:rsidP="00C63627">
      <w:pPr>
        <w:tabs>
          <w:tab w:val="left" w:pos="7020"/>
        </w:tabs>
        <w:rPr>
          <w:rFonts w:ascii="Calibri" w:hAnsi="Calibri"/>
        </w:rPr>
      </w:pPr>
    </w:p>
    <w:p w14:paraId="638AD3E5" w14:textId="5FEFD613" w:rsidR="003C56EB" w:rsidRDefault="003C56EB" w:rsidP="00C63627">
      <w:pPr>
        <w:tabs>
          <w:tab w:val="left" w:pos="7020"/>
        </w:tabs>
        <w:rPr>
          <w:rFonts w:ascii="Calibri" w:hAnsi="Calibri"/>
        </w:rPr>
      </w:pPr>
    </w:p>
    <w:p w14:paraId="0EF48799" w14:textId="5602B340" w:rsidR="003C56EB" w:rsidRDefault="003C56EB" w:rsidP="00C63627">
      <w:pPr>
        <w:tabs>
          <w:tab w:val="left" w:pos="7020"/>
        </w:tabs>
        <w:rPr>
          <w:rFonts w:ascii="Calibri" w:hAnsi="Calibri"/>
        </w:rPr>
      </w:pPr>
    </w:p>
    <w:p w14:paraId="40A380B5" w14:textId="5B8D6D27" w:rsidR="003C56EB" w:rsidRDefault="003C56EB" w:rsidP="00C63627">
      <w:pPr>
        <w:tabs>
          <w:tab w:val="left" w:pos="7020"/>
        </w:tabs>
        <w:rPr>
          <w:rFonts w:ascii="Calibri" w:hAnsi="Calibri"/>
        </w:rPr>
      </w:pPr>
    </w:p>
    <w:p w14:paraId="5BA1635B" w14:textId="596D935E" w:rsidR="003C56EB" w:rsidRDefault="003C56EB" w:rsidP="00C63627">
      <w:pPr>
        <w:tabs>
          <w:tab w:val="left" w:pos="7020"/>
        </w:tabs>
        <w:rPr>
          <w:rFonts w:ascii="Calibri" w:hAnsi="Calibri"/>
        </w:rPr>
      </w:pPr>
    </w:p>
    <w:p w14:paraId="5BBB59E9" w14:textId="3D75148A" w:rsidR="003C56EB" w:rsidRDefault="003C56EB" w:rsidP="00C63627">
      <w:pPr>
        <w:tabs>
          <w:tab w:val="left" w:pos="7020"/>
        </w:tabs>
        <w:rPr>
          <w:rFonts w:ascii="Calibri" w:hAnsi="Calibri"/>
        </w:rPr>
      </w:pPr>
    </w:p>
    <w:p w14:paraId="4FA1C441" w14:textId="0BF2CE74" w:rsidR="003C56EB" w:rsidRDefault="003C56EB" w:rsidP="00C63627">
      <w:pPr>
        <w:tabs>
          <w:tab w:val="left" w:pos="7020"/>
        </w:tabs>
        <w:rPr>
          <w:rFonts w:ascii="Calibri" w:hAnsi="Calibri"/>
        </w:rPr>
      </w:pPr>
    </w:p>
    <w:p w14:paraId="7CE6EDA3" w14:textId="42377A94" w:rsidR="003C56EB" w:rsidRDefault="003C56EB" w:rsidP="00C63627">
      <w:pPr>
        <w:tabs>
          <w:tab w:val="left" w:pos="7020"/>
        </w:tabs>
        <w:rPr>
          <w:rFonts w:ascii="Calibri" w:hAnsi="Calibri"/>
        </w:rPr>
      </w:pPr>
    </w:p>
    <w:p w14:paraId="65665D0D" w14:textId="230C9B09" w:rsidR="003C56EB" w:rsidRDefault="003C56EB" w:rsidP="00C63627">
      <w:pPr>
        <w:tabs>
          <w:tab w:val="left" w:pos="7020"/>
        </w:tabs>
        <w:rPr>
          <w:rFonts w:ascii="Calibri" w:hAnsi="Calibri"/>
        </w:rPr>
      </w:pPr>
    </w:p>
    <w:p w14:paraId="35A45D8B" w14:textId="7DA57CF4" w:rsidR="003C56EB" w:rsidRDefault="003C56EB" w:rsidP="00C63627">
      <w:pPr>
        <w:tabs>
          <w:tab w:val="left" w:pos="7020"/>
        </w:tabs>
        <w:rPr>
          <w:rFonts w:ascii="Calibri" w:hAnsi="Calibri"/>
        </w:rPr>
      </w:pPr>
    </w:p>
    <w:p w14:paraId="50B78637" w14:textId="2BA4C346" w:rsidR="003C56EB" w:rsidRDefault="003C56EB" w:rsidP="00C63627">
      <w:pPr>
        <w:tabs>
          <w:tab w:val="left" w:pos="7020"/>
        </w:tabs>
        <w:rPr>
          <w:rFonts w:ascii="Calibri" w:hAnsi="Calibri"/>
        </w:rPr>
      </w:pPr>
    </w:p>
    <w:p w14:paraId="6AE41F5B" w14:textId="4C93D879" w:rsidR="003C56EB" w:rsidRDefault="003C56EB" w:rsidP="00C63627">
      <w:pPr>
        <w:tabs>
          <w:tab w:val="left" w:pos="7020"/>
        </w:tabs>
        <w:rPr>
          <w:rFonts w:ascii="Calibri" w:hAnsi="Calibri"/>
        </w:rPr>
      </w:pPr>
    </w:p>
    <w:p w14:paraId="5EE481E2" w14:textId="7F579277" w:rsidR="003C56EB" w:rsidRDefault="003C56EB" w:rsidP="00C63627">
      <w:pPr>
        <w:tabs>
          <w:tab w:val="left" w:pos="7020"/>
        </w:tabs>
        <w:rPr>
          <w:rFonts w:ascii="Calibri" w:hAnsi="Calibri"/>
        </w:rPr>
      </w:pPr>
    </w:p>
    <w:p w14:paraId="5D9AD77D" w14:textId="1849C4C8" w:rsidR="003C56EB" w:rsidRDefault="003C56EB" w:rsidP="00C63627">
      <w:pPr>
        <w:tabs>
          <w:tab w:val="left" w:pos="7020"/>
        </w:tabs>
        <w:rPr>
          <w:rFonts w:ascii="Calibri" w:hAnsi="Calibri"/>
        </w:rPr>
      </w:pPr>
    </w:p>
    <w:p w14:paraId="610EF57C" w14:textId="15EC852B" w:rsidR="003C56EB" w:rsidRDefault="003C56EB" w:rsidP="00C63627">
      <w:pPr>
        <w:tabs>
          <w:tab w:val="left" w:pos="7020"/>
        </w:tabs>
        <w:rPr>
          <w:rFonts w:ascii="Calibri" w:hAnsi="Calibri"/>
        </w:rPr>
      </w:pPr>
    </w:p>
    <w:p w14:paraId="2DBD8469" w14:textId="5A8D760D" w:rsidR="003C56EB" w:rsidRDefault="003C56EB" w:rsidP="00C63627">
      <w:pPr>
        <w:tabs>
          <w:tab w:val="left" w:pos="7020"/>
        </w:tabs>
        <w:rPr>
          <w:rFonts w:ascii="Calibri" w:hAnsi="Calibri"/>
        </w:rPr>
      </w:pPr>
    </w:p>
    <w:p w14:paraId="7FF6BC9E" w14:textId="37AEE8D1" w:rsidR="003C56EB" w:rsidRDefault="003C56EB" w:rsidP="00C63627">
      <w:pPr>
        <w:tabs>
          <w:tab w:val="left" w:pos="7020"/>
        </w:tabs>
        <w:rPr>
          <w:rFonts w:ascii="Calibri" w:hAnsi="Calibri"/>
        </w:rPr>
      </w:pPr>
    </w:p>
    <w:p w14:paraId="4C2677A9" w14:textId="7AC97126" w:rsidR="003C56EB" w:rsidRDefault="003C56EB" w:rsidP="00C63627">
      <w:pPr>
        <w:tabs>
          <w:tab w:val="left" w:pos="7020"/>
        </w:tabs>
        <w:rPr>
          <w:rFonts w:ascii="Calibri" w:hAnsi="Calibri"/>
        </w:rPr>
      </w:pPr>
    </w:p>
    <w:p w14:paraId="1D06A815" w14:textId="236AE90D" w:rsidR="003C56EB" w:rsidRDefault="003C56EB" w:rsidP="00C63627">
      <w:pPr>
        <w:tabs>
          <w:tab w:val="left" w:pos="7020"/>
        </w:tabs>
        <w:rPr>
          <w:rFonts w:ascii="Calibri" w:hAnsi="Calibri"/>
        </w:rPr>
      </w:pPr>
    </w:p>
    <w:p w14:paraId="577B4CC5" w14:textId="303D127C" w:rsidR="003C56EB" w:rsidRDefault="003C56EB" w:rsidP="00C63627">
      <w:pPr>
        <w:tabs>
          <w:tab w:val="left" w:pos="7020"/>
        </w:tabs>
        <w:rPr>
          <w:rFonts w:ascii="Calibri" w:hAnsi="Calibri"/>
        </w:rPr>
      </w:pPr>
    </w:p>
    <w:p w14:paraId="31FAEE9F" w14:textId="02A11FDC" w:rsidR="003C56EB" w:rsidRDefault="003C56EB" w:rsidP="00C63627">
      <w:pPr>
        <w:tabs>
          <w:tab w:val="left" w:pos="7020"/>
        </w:tabs>
        <w:rPr>
          <w:rFonts w:ascii="Calibri" w:hAnsi="Calibri"/>
        </w:rPr>
      </w:pPr>
    </w:p>
    <w:p w14:paraId="7A4FE315" w14:textId="65C78441" w:rsidR="003C56EB" w:rsidRDefault="003C56EB" w:rsidP="00C63627">
      <w:pPr>
        <w:tabs>
          <w:tab w:val="left" w:pos="7020"/>
        </w:tabs>
        <w:rPr>
          <w:rFonts w:ascii="Calibri" w:hAnsi="Calibri"/>
        </w:rPr>
      </w:pPr>
    </w:p>
    <w:p w14:paraId="3229AA79" w14:textId="037DBD47" w:rsidR="003C56EB" w:rsidRDefault="003C56EB" w:rsidP="00C63627">
      <w:pPr>
        <w:tabs>
          <w:tab w:val="left" w:pos="7020"/>
        </w:tabs>
        <w:rPr>
          <w:rFonts w:ascii="Calibri" w:hAnsi="Calibri"/>
        </w:rPr>
      </w:pPr>
    </w:p>
    <w:p w14:paraId="09D2EDB1" w14:textId="7BF548CF" w:rsidR="003C56EB" w:rsidRDefault="003C56EB" w:rsidP="00C63627">
      <w:pPr>
        <w:tabs>
          <w:tab w:val="left" w:pos="7020"/>
        </w:tabs>
        <w:rPr>
          <w:rFonts w:ascii="Calibri" w:hAnsi="Calibri"/>
        </w:rPr>
      </w:pPr>
    </w:p>
    <w:p w14:paraId="0BF71F2B" w14:textId="227372BD" w:rsidR="003C56EB" w:rsidRDefault="003C56EB" w:rsidP="00C63627">
      <w:pPr>
        <w:tabs>
          <w:tab w:val="left" w:pos="7020"/>
        </w:tabs>
        <w:rPr>
          <w:rFonts w:ascii="Calibri" w:hAnsi="Calibri"/>
        </w:rPr>
      </w:pPr>
    </w:p>
    <w:p w14:paraId="42058664" w14:textId="690179FA" w:rsidR="003C56EB" w:rsidRDefault="003C56EB" w:rsidP="00C63627">
      <w:pPr>
        <w:tabs>
          <w:tab w:val="left" w:pos="7020"/>
        </w:tabs>
        <w:rPr>
          <w:rFonts w:ascii="Calibri" w:hAnsi="Calibri"/>
        </w:rPr>
      </w:pPr>
    </w:p>
    <w:p w14:paraId="78B148E1" w14:textId="4445D081" w:rsidR="003C56EB" w:rsidRDefault="003C56EB" w:rsidP="00C63627">
      <w:pPr>
        <w:tabs>
          <w:tab w:val="left" w:pos="7020"/>
        </w:tabs>
        <w:rPr>
          <w:rFonts w:ascii="Calibri" w:hAnsi="Calibri"/>
        </w:rPr>
      </w:pPr>
    </w:p>
    <w:p w14:paraId="455CCCF0" w14:textId="142EF87E" w:rsidR="003C56EB" w:rsidRDefault="003C56EB" w:rsidP="00C63627">
      <w:pPr>
        <w:tabs>
          <w:tab w:val="left" w:pos="7020"/>
        </w:tabs>
        <w:rPr>
          <w:rFonts w:ascii="Calibri" w:hAnsi="Calibri"/>
        </w:rPr>
      </w:pPr>
    </w:p>
    <w:p w14:paraId="68FFC36D" w14:textId="36F91BA4" w:rsidR="003C56EB" w:rsidRDefault="003C56EB" w:rsidP="00C63627">
      <w:pPr>
        <w:tabs>
          <w:tab w:val="left" w:pos="7020"/>
        </w:tabs>
        <w:rPr>
          <w:rFonts w:ascii="Calibri" w:hAnsi="Calibri"/>
        </w:rPr>
      </w:pPr>
    </w:p>
    <w:p w14:paraId="0DA643C3" w14:textId="3E8259DF" w:rsidR="003C56EB" w:rsidRDefault="003C56EB" w:rsidP="00C63627">
      <w:pPr>
        <w:tabs>
          <w:tab w:val="left" w:pos="7020"/>
        </w:tabs>
        <w:rPr>
          <w:rFonts w:ascii="Calibri" w:hAnsi="Calibri"/>
        </w:rPr>
      </w:pPr>
    </w:p>
    <w:p w14:paraId="29BE852C" w14:textId="0D07B591" w:rsidR="003C56EB" w:rsidRDefault="003C56EB" w:rsidP="00C63627">
      <w:pPr>
        <w:tabs>
          <w:tab w:val="left" w:pos="7020"/>
        </w:tabs>
        <w:rPr>
          <w:rFonts w:ascii="Calibri" w:hAnsi="Calibri"/>
        </w:rPr>
      </w:pPr>
    </w:p>
    <w:p w14:paraId="7BCD2136" w14:textId="078014E6" w:rsidR="003C56EB" w:rsidRDefault="003C56EB" w:rsidP="00C63627">
      <w:pPr>
        <w:tabs>
          <w:tab w:val="left" w:pos="7020"/>
        </w:tabs>
        <w:rPr>
          <w:rFonts w:ascii="Calibri" w:hAnsi="Calibri"/>
        </w:rPr>
      </w:pPr>
    </w:p>
    <w:p w14:paraId="57AE6DD5" w14:textId="59B859A5" w:rsidR="003C56EB" w:rsidRDefault="003C56EB" w:rsidP="00C63627">
      <w:pPr>
        <w:tabs>
          <w:tab w:val="left" w:pos="7020"/>
        </w:tabs>
        <w:rPr>
          <w:rFonts w:ascii="Calibri" w:hAnsi="Calibri"/>
        </w:rPr>
      </w:pPr>
    </w:p>
    <w:p w14:paraId="105403E8" w14:textId="0226A384" w:rsidR="003C56EB" w:rsidRDefault="003C56EB" w:rsidP="00C63627">
      <w:pPr>
        <w:tabs>
          <w:tab w:val="left" w:pos="7020"/>
        </w:tabs>
        <w:rPr>
          <w:rFonts w:ascii="Calibri" w:hAnsi="Calibri"/>
        </w:rPr>
      </w:pPr>
    </w:p>
    <w:p w14:paraId="1F5BB654" w14:textId="1C6E70EA" w:rsidR="003C56EB" w:rsidRDefault="003C56EB" w:rsidP="00C63627">
      <w:pPr>
        <w:tabs>
          <w:tab w:val="left" w:pos="7020"/>
        </w:tabs>
        <w:rPr>
          <w:rFonts w:ascii="Calibri" w:hAnsi="Calibri"/>
        </w:rPr>
      </w:pPr>
    </w:p>
    <w:p w14:paraId="7DFA6A96" w14:textId="187B32F8" w:rsidR="003C56EB" w:rsidRDefault="003C56EB" w:rsidP="003C56EB">
      <w:pPr>
        <w:rPr>
          <w:rFonts w:ascii="Calibri" w:hAnsi="Calibri" w:cs="Calibri"/>
          <w:b/>
        </w:rPr>
      </w:pPr>
    </w:p>
    <w:p w14:paraId="495F00AD" w14:textId="77777777" w:rsidR="00F0388C" w:rsidRPr="0027315D" w:rsidRDefault="00F0388C" w:rsidP="003C56EB">
      <w:pPr>
        <w:rPr>
          <w:rFonts w:ascii="Calibri" w:hAnsi="Calibri" w:cs="Calibri"/>
          <w:b/>
        </w:rPr>
      </w:pPr>
    </w:p>
    <w:p w14:paraId="0AD7F82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0"/>
        <w:jc w:val="center"/>
        <w:rPr>
          <w:rFonts w:asciiTheme="majorHAnsi" w:hAnsiTheme="majorHAnsi" w:cs="Arial"/>
          <w:b/>
          <w:sz w:val="18"/>
          <w:szCs w:val="18"/>
        </w:rPr>
      </w:pPr>
      <w:r w:rsidRPr="0027315D">
        <w:rPr>
          <w:rFonts w:asciiTheme="majorHAnsi" w:hAnsiTheme="majorHAnsi" w:cs="Arial"/>
          <w:b/>
          <w:sz w:val="18"/>
          <w:szCs w:val="18"/>
        </w:rPr>
        <w:lastRenderedPageBreak/>
        <w:t>ANNEX I</w:t>
      </w:r>
    </w:p>
    <w:p w14:paraId="1A56B26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B05E30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Theme="majorHAnsi" w:hAnsiTheme="majorHAnsi" w:cs="Arial"/>
          <w:b/>
          <w:sz w:val="18"/>
          <w:szCs w:val="18"/>
        </w:rPr>
      </w:pPr>
      <w:r w:rsidRPr="0027315D">
        <w:rPr>
          <w:rFonts w:asciiTheme="majorHAnsi" w:hAnsiTheme="majorHAnsi" w:cs="Arial"/>
          <w:b/>
          <w:sz w:val="18"/>
          <w:szCs w:val="18"/>
        </w:rPr>
        <w:t>UNFPA GENERAL CONDITIONS OF CONTRACT FOR PROFESSIONAL SERVICES</w:t>
      </w:r>
    </w:p>
    <w:p w14:paraId="7BE3F27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2DA88E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 LEGAL STATUS</w:t>
      </w:r>
    </w:p>
    <w:p w14:paraId="44C35B3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590121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be considered as having the legal status of an independent contractor vis-a-vis UNFPA.  The Contractor's personnel and sub-contractors shall not be considered in any respect as being the employees or agents of UNFPA or the United Nations.</w:t>
      </w:r>
    </w:p>
    <w:p w14:paraId="531301E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B3BE27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2. SOURCE OF INSTRUCTIONS</w:t>
      </w:r>
    </w:p>
    <w:p w14:paraId="636ACA6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2E320CB"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neither seek nor accept instructions from any authority external to UNDP in connection with the performance of its services under this Contract.  The Contractor shall refrain from any action which may adversely affect UNFPA or the United Nations and shall fulfil its commitments with the fullest regard to the interests of UNFPA.</w:t>
      </w:r>
    </w:p>
    <w:p w14:paraId="2E6DC3A5"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3F757C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3. CONTRACTOR'S RESPONSIBILITY FOR EMPLOYEES</w:t>
      </w:r>
    </w:p>
    <w:p w14:paraId="02EE2D2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647FBA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128EFE0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2B35B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4. ASSIGNMENT</w:t>
      </w:r>
    </w:p>
    <w:p w14:paraId="05C06A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1B8D9B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assign, transfer, pledge or make other disposition of this Contract or any part thereof, or any of the Contractor's rights, claims or obligations under this Contract except with the prior written consent of UNFPA.</w:t>
      </w:r>
    </w:p>
    <w:p w14:paraId="6B8586C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C9160E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5. SUB-CONTRACTING</w:t>
      </w:r>
    </w:p>
    <w:p w14:paraId="703F76A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DB6C9F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14:paraId="786DF91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DF9DFB1" w14:textId="77777777" w:rsidR="003C56EB" w:rsidRPr="0027315D" w:rsidRDefault="003C56EB" w:rsidP="003C56E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6.</w:t>
      </w:r>
      <w:r w:rsidRPr="0027315D">
        <w:rPr>
          <w:rFonts w:asciiTheme="majorHAnsi" w:hAnsiTheme="majorHAnsi" w:cs="Arial"/>
          <w:b/>
          <w:sz w:val="18"/>
          <w:szCs w:val="18"/>
        </w:rPr>
        <w:tab/>
        <w:t>OFFICIALS NOT TO BENEFIT</w:t>
      </w:r>
    </w:p>
    <w:p w14:paraId="6607585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2D5405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warrants that no official of UNFPA or the United Nations has received or will be offered by the Contractor any direct or indirect benefit arising from this Contract or the award thereof The Contractor agrees that breach of this provision is a breach of an essential term of this Contract.</w:t>
      </w:r>
    </w:p>
    <w:p w14:paraId="0A1367E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5852E1B"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Theme="majorHAnsi" w:hAnsiTheme="majorHAnsi" w:cs="Arial"/>
          <w:sz w:val="18"/>
          <w:szCs w:val="18"/>
        </w:rPr>
      </w:pPr>
      <w:r w:rsidRPr="0027315D">
        <w:rPr>
          <w:rFonts w:asciiTheme="majorHAnsi" w:hAnsiTheme="majorHAnsi" w:cs="Arial"/>
          <w:b/>
          <w:sz w:val="18"/>
          <w:szCs w:val="18"/>
        </w:rPr>
        <w:t>7.</w:t>
      </w:r>
      <w:r w:rsidRPr="0027315D">
        <w:rPr>
          <w:rFonts w:asciiTheme="majorHAnsi" w:hAnsiTheme="majorHAnsi" w:cs="Arial"/>
          <w:b/>
          <w:sz w:val="18"/>
          <w:szCs w:val="18"/>
        </w:rPr>
        <w:tab/>
        <w:t>INDEMNIFICATION</w:t>
      </w:r>
    </w:p>
    <w:p w14:paraId="014695F5"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Theme="majorHAnsi" w:hAnsiTheme="majorHAnsi" w:cs="Arial"/>
          <w:sz w:val="18"/>
          <w:szCs w:val="18"/>
        </w:rPr>
      </w:pPr>
    </w:p>
    <w:p w14:paraId="0BF38ACF" w14:textId="77777777" w:rsidR="003C56EB" w:rsidRPr="0027315D" w:rsidRDefault="003C56EB" w:rsidP="003C56EB">
      <w:pPr>
        <w:rPr>
          <w:rFonts w:asciiTheme="majorHAnsi" w:hAnsiTheme="majorHAnsi" w:cs="Arial"/>
          <w:noProof/>
          <w:sz w:val="18"/>
          <w:szCs w:val="18"/>
        </w:rPr>
      </w:pPr>
      <w:r w:rsidRPr="0027315D">
        <w:rPr>
          <w:rFonts w:asciiTheme="majorHAnsi" w:hAnsiTheme="majorHAnsi" w:cs="Arial"/>
          <w:noProof/>
          <w:sz w:val="18"/>
          <w:szCs w:val="18"/>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1920E086"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D5231F0" w14:textId="77777777" w:rsidR="003C56EB" w:rsidRPr="0027315D" w:rsidRDefault="003C56EB" w:rsidP="003C56E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Theme="majorHAnsi" w:hAnsiTheme="majorHAnsi" w:cs="Arial"/>
          <w:sz w:val="18"/>
          <w:szCs w:val="18"/>
        </w:rPr>
      </w:pPr>
      <w:r w:rsidRPr="0027315D">
        <w:rPr>
          <w:rFonts w:asciiTheme="majorHAnsi" w:hAnsiTheme="majorHAnsi" w:cs="Arial"/>
          <w:b/>
          <w:sz w:val="18"/>
          <w:szCs w:val="18"/>
        </w:rPr>
        <w:t>8.</w:t>
      </w:r>
      <w:r w:rsidRPr="0027315D">
        <w:rPr>
          <w:rFonts w:asciiTheme="majorHAnsi" w:hAnsiTheme="majorHAnsi" w:cs="Arial"/>
          <w:b/>
          <w:sz w:val="18"/>
          <w:szCs w:val="18"/>
        </w:rPr>
        <w:tab/>
        <w:t>INSURANCE AND LIABILITIES TO THIRD PARTIES</w:t>
      </w:r>
    </w:p>
    <w:p w14:paraId="75527753"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Theme="majorHAnsi" w:hAnsiTheme="majorHAnsi" w:cs="Arial"/>
          <w:sz w:val="18"/>
          <w:szCs w:val="18"/>
        </w:rPr>
      </w:pPr>
    </w:p>
    <w:p w14:paraId="77B89702"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8.1</w:t>
      </w:r>
      <w:r w:rsidRPr="0027315D">
        <w:rPr>
          <w:rFonts w:asciiTheme="majorHAnsi" w:hAnsiTheme="majorHAnsi" w:cs="Arial"/>
          <w:sz w:val="18"/>
          <w:szCs w:val="18"/>
        </w:rPr>
        <w:tab/>
        <w:t>The Contractor shall provide and thereafter maintain insurance against all risks in respect of its property and any equipment used for the execution of this Contract.</w:t>
      </w:r>
    </w:p>
    <w:p w14:paraId="7F8626E0"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588E6904" w14:textId="77777777" w:rsidR="003C56EB" w:rsidRPr="0027315D" w:rsidRDefault="003C56EB" w:rsidP="003C56EB">
      <w:pPr>
        <w:tabs>
          <w:tab w:val="left" w:pos="0"/>
          <w:tab w:val="left" w:pos="576"/>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lastRenderedPageBreak/>
        <w:t>8.2</w:t>
      </w:r>
      <w:r w:rsidRPr="0027315D">
        <w:rPr>
          <w:rFonts w:asciiTheme="majorHAnsi" w:hAnsiTheme="majorHAnsi" w:cs="Arial"/>
          <w:sz w:val="18"/>
          <w:szCs w:val="18"/>
        </w:rPr>
        <w:tab/>
        <w:t>The Contractor shall provide and thereafter maintain all appropriate workmen's compensation insurance, or its equivalent, with respect to its employees to cover claims for personal injury or death in connection with this Contract.</w:t>
      </w:r>
    </w:p>
    <w:p w14:paraId="6A5FB237"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7444DA2B"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8.3</w:t>
      </w:r>
      <w:r w:rsidRPr="0027315D">
        <w:rPr>
          <w:rFonts w:asciiTheme="majorHAnsi" w:hAnsiTheme="majorHAnsi" w:cs="Arial"/>
          <w:sz w:val="18"/>
          <w:szCs w:val="18"/>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0729CEF"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17FB334D" w14:textId="77777777" w:rsidR="003C56EB" w:rsidRPr="0027315D" w:rsidRDefault="003C56EB" w:rsidP="003C56EB">
      <w:pPr>
        <w:tabs>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0"/>
          <w:tab w:val="left" w:pos="576"/>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8.4</w:t>
      </w:r>
      <w:r w:rsidRPr="0027315D">
        <w:rPr>
          <w:rFonts w:asciiTheme="majorHAnsi" w:hAnsiTheme="majorHAnsi" w:cs="Arial"/>
          <w:sz w:val="18"/>
          <w:szCs w:val="18"/>
        </w:rPr>
        <w:tab/>
        <w:t>Except for the workmen's compensation insurance, the insurance policies under this Article shall:</w:t>
      </w:r>
    </w:p>
    <w:p w14:paraId="1AEBC679"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rPr>
          <w:rFonts w:asciiTheme="majorHAnsi" w:hAnsiTheme="majorHAnsi" w:cs="Arial"/>
          <w:sz w:val="18"/>
          <w:szCs w:val="18"/>
        </w:rPr>
      </w:pPr>
    </w:p>
    <w:p w14:paraId="6229DDF5"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1152" w:hanging="576"/>
        <w:jc w:val="both"/>
        <w:rPr>
          <w:rFonts w:asciiTheme="majorHAnsi" w:hAnsiTheme="majorHAnsi" w:cs="Arial"/>
          <w:sz w:val="18"/>
          <w:szCs w:val="18"/>
        </w:rPr>
      </w:pPr>
      <w:r w:rsidRPr="0027315D">
        <w:rPr>
          <w:rFonts w:asciiTheme="majorHAnsi" w:hAnsiTheme="majorHAnsi" w:cs="Arial"/>
          <w:sz w:val="18"/>
          <w:szCs w:val="18"/>
        </w:rPr>
        <w:t>(i)</w:t>
      </w:r>
      <w:r w:rsidRPr="0027315D">
        <w:rPr>
          <w:rFonts w:asciiTheme="majorHAnsi" w:hAnsiTheme="majorHAnsi" w:cs="Arial"/>
          <w:sz w:val="18"/>
          <w:szCs w:val="18"/>
        </w:rPr>
        <w:tab/>
        <w:t>Name UNFPA as additional insured;</w:t>
      </w:r>
    </w:p>
    <w:p w14:paraId="7B34DD36"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jc w:val="both"/>
        <w:rPr>
          <w:rFonts w:asciiTheme="majorHAnsi" w:hAnsiTheme="majorHAnsi" w:cs="Arial"/>
          <w:sz w:val="18"/>
          <w:szCs w:val="18"/>
        </w:rPr>
      </w:pPr>
    </w:p>
    <w:p w14:paraId="36175F52" w14:textId="77777777" w:rsidR="003C56EB" w:rsidRPr="0027315D" w:rsidRDefault="003C56EB" w:rsidP="003C56EB">
      <w:pPr>
        <w:numPr>
          <w:ilvl w:val="0"/>
          <w:numId w:val="29"/>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1170" w:hanging="594"/>
        <w:jc w:val="both"/>
        <w:rPr>
          <w:rFonts w:asciiTheme="majorHAnsi" w:hAnsiTheme="majorHAnsi" w:cs="Arial"/>
          <w:sz w:val="18"/>
          <w:szCs w:val="18"/>
        </w:rPr>
      </w:pPr>
      <w:r w:rsidRPr="0027315D">
        <w:rPr>
          <w:rFonts w:asciiTheme="majorHAnsi" w:hAnsiTheme="majorHAnsi" w:cs="Arial"/>
          <w:sz w:val="18"/>
          <w:szCs w:val="18"/>
        </w:rPr>
        <w:t>Include a waiver of subrogation of the Contractor's rights to the insurance carrier against UNFPA.</w:t>
      </w:r>
    </w:p>
    <w:p w14:paraId="39B0ACA0" w14:textId="77777777" w:rsidR="003C56EB" w:rsidRPr="0027315D" w:rsidRDefault="003C56EB" w:rsidP="003C56EB">
      <w:pPr>
        <w:rPr>
          <w:rFonts w:asciiTheme="majorHAnsi" w:hAnsiTheme="majorHAnsi" w:cs="Arial"/>
          <w:sz w:val="18"/>
          <w:szCs w:val="18"/>
        </w:rPr>
      </w:pPr>
    </w:p>
    <w:p w14:paraId="49DB35D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70" w:hanging="594"/>
        <w:rPr>
          <w:rFonts w:asciiTheme="majorHAnsi" w:hAnsiTheme="majorHAnsi" w:cs="Arial"/>
          <w:sz w:val="18"/>
          <w:szCs w:val="18"/>
        </w:rPr>
      </w:pPr>
      <w:r w:rsidRPr="0027315D">
        <w:rPr>
          <w:rFonts w:asciiTheme="majorHAnsi" w:hAnsiTheme="majorHAnsi" w:cs="Arial"/>
          <w:sz w:val="18"/>
          <w:szCs w:val="18"/>
        </w:rPr>
        <w:t>(iii)</w:t>
      </w:r>
      <w:r w:rsidRPr="0027315D">
        <w:rPr>
          <w:rFonts w:asciiTheme="majorHAnsi" w:hAnsiTheme="majorHAnsi" w:cs="Arial"/>
          <w:sz w:val="18"/>
          <w:szCs w:val="18"/>
        </w:rPr>
        <w:tab/>
        <w:t>Provide that UNFPA shall receive thirty (30) days written notice from the insurers prior to</w:t>
      </w:r>
      <w:r w:rsidRPr="0027315D">
        <w:rPr>
          <w:rFonts w:asciiTheme="majorHAnsi" w:hAnsiTheme="majorHAnsi" w:cs="Arial"/>
          <w:b/>
          <w:sz w:val="18"/>
          <w:szCs w:val="18"/>
        </w:rPr>
        <w:t xml:space="preserve"> </w:t>
      </w:r>
      <w:r w:rsidRPr="0027315D">
        <w:rPr>
          <w:rFonts w:asciiTheme="majorHAnsi" w:hAnsiTheme="majorHAnsi" w:cs="Arial"/>
          <w:sz w:val="18"/>
          <w:szCs w:val="18"/>
        </w:rPr>
        <w:t>any cancellation or change of coverage.</w:t>
      </w:r>
    </w:p>
    <w:p w14:paraId="79AC558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35A54F7"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B7A6CA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2A75C92" w14:textId="77777777" w:rsidR="003C56EB" w:rsidRPr="0027315D" w:rsidRDefault="003C56EB" w:rsidP="003C56E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jc w:val="both"/>
        <w:rPr>
          <w:rFonts w:asciiTheme="majorHAnsi" w:hAnsiTheme="majorHAnsi" w:cs="Arial"/>
          <w:sz w:val="18"/>
          <w:szCs w:val="18"/>
        </w:rPr>
      </w:pPr>
      <w:r w:rsidRPr="0027315D">
        <w:rPr>
          <w:rFonts w:asciiTheme="majorHAnsi" w:hAnsiTheme="majorHAnsi" w:cs="Arial"/>
          <w:sz w:val="18"/>
          <w:szCs w:val="18"/>
        </w:rPr>
        <w:t>8.5</w:t>
      </w:r>
      <w:r w:rsidRPr="0027315D">
        <w:rPr>
          <w:rFonts w:asciiTheme="majorHAnsi" w:hAnsiTheme="majorHAnsi" w:cs="Arial"/>
          <w:sz w:val="18"/>
          <w:szCs w:val="18"/>
        </w:rPr>
        <w:tab/>
        <w:t>The Contractor shall, upon request, provide UNFPA with satisfactory evidence of the insurance required under this Article.</w:t>
      </w:r>
    </w:p>
    <w:p w14:paraId="29972A54" w14:textId="77777777" w:rsidR="003C56EB" w:rsidRPr="0027315D" w:rsidRDefault="003C56EB" w:rsidP="003C56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jc w:val="both"/>
        <w:rPr>
          <w:rFonts w:asciiTheme="majorHAnsi" w:hAnsiTheme="majorHAnsi" w:cs="Arial"/>
          <w:sz w:val="18"/>
          <w:szCs w:val="18"/>
        </w:rPr>
      </w:pPr>
    </w:p>
    <w:p w14:paraId="273F9177" w14:textId="77777777" w:rsidR="003C56EB" w:rsidRPr="0027315D" w:rsidRDefault="003C56EB" w:rsidP="003C56EB">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 xml:space="preserve">9. </w:t>
      </w:r>
      <w:r w:rsidRPr="0027315D">
        <w:rPr>
          <w:rFonts w:asciiTheme="majorHAnsi" w:hAnsiTheme="majorHAnsi" w:cs="Arial"/>
          <w:b/>
          <w:sz w:val="18"/>
          <w:szCs w:val="18"/>
        </w:rPr>
        <w:tab/>
        <w:t>ENCUMBRANCES/LIENS</w:t>
      </w:r>
    </w:p>
    <w:p w14:paraId="4CBC3781" w14:textId="77777777" w:rsidR="003C56EB" w:rsidRPr="0027315D" w:rsidRDefault="003C56EB" w:rsidP="003C56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BAA2F52" w14:textId="77777777" w:rsidR="003C56EB" w:rsidRPr="0027315D" w:rsidRDefault="003C56EB" w:rsidP="003C56EB">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cause or permit any lien, attachment or other encumbrance by any person to be placed on file or to remain on file in any public office or on file with UNFPA against any monies due or to become due for any work done or materials furnished under this Contract, or by reason of any other claim or demand against the Contractor.</w:t>
      </w:r>
    </w:p>
    <w:p w14:paraId="7AE6465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F263513" w14:textId="77777777" w:rsidR="003C56EB" w:rsidRPr="0027315D" w:rsidRDefault="003C56EB" w:rsidP="003C56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b/>
          <w:sz w:val="18"/>
          <w:szCs w:val="18"/>
        </w:rPr>
      </w:pPr>
      <w:r w:rsidRPr="0027315D">
        <w:rPr>
          <w:rFonts w:asciiTheme="majorHAnsi" w:hAnsiTheme="majorHAnsi" w:cs="Arial"/>
          <w:b/>
          <w:sz w:val="18"/>
          <w:szCs w:val="18"/>
        </w:rPr>
        <w:t>10.</w:t>
      </w:r>
      <w:r w:rsidRPr="0027315D">
        <w:rPr>
          <w:rFonts w:asciiTheme="majorHAnsi" w:hAnsiTheme="majorHAnsi" w:cs="Arial"/>
          <w:b/>
          <w:sz w:val="18"/>
          <w:szCs w:val="18"/>
        </w:rPr>
        <w:tab/>
        <w:t>TITLE TO EQUIPMENT</w:t>
      </w:r>
    </w:p>
    <w:p w14:paraId="27CF0B45"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4CF0292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r w:rsidRPr="0027315D">
        <w:rPr>
          <w:rFonts w:asciiTheme="majorHAnsi" w:hAnsiTheme="majorHAnsi" w:cs="Arial"/>
          <w:sz w:val="18"/>
          <w:szCs w:val="18"/>
        </w:rPr>
        <w:t>Title to any equipment and supplies that may be furnished by UNFPA shall rest with UNFPA and any such equipment shall be returned to UNFPA at the conclusion of this Contract or when no longer needed by the Contractor.  Such equipment, when returned to UNFPA, shall be in the same condition as when delivered to the Contractor, subject to normal wear and tear.  The Contractor shall be liable to compensate UNFPA for equipment determined to be damaged or degraded beyond normal wear and tear.</w:t>
      </w:r>
    </w:p>
    <w:p w14:paraId="3467F49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31F37E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11. COPYRIGHT, PATENTS AND OTHER PROPRIETARY RIGHTS</w:t>
      </w:r>
    </w:p>
    <w:p w14:paraId="2FAF38E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0260BE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UNFPA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the UNFPA’s request, the Contractor shall take all necessary steps, execute all necessary documents and generally assist in securing such proprietary rights and transferring them to UNFPA in compliance with the requirements of the applicable law.</w:t>
      </w:r>
    </w:p>
    <w:p w14:paraId="7EA3293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5470A80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12. USE OF NAME, EMBLEM OR OFFICIAL SEAL OF UNFPA OR THE UNITED</w:t>
      </w:r>
    </w:p>
    <w:p w14:paraId="00E9E87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NATIONS</w:t>
      </w:r>
    </w:p>
    <w:p w14:paraId="2886BB66"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53D0001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advertise or otherwise make public the fact that it is a Contractor with UNFPA, nor shall the Contractor, in any manner whatsoever use the name, emblem or official seal of UNFPAP or the United Nations, or any abbreviation of the name of UNFPA or the United Nations in connection with its business or otherwise.</w:t>
      </w:r>
    </w:p>
    <w:p w14:paraId="6D9F3A2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08674D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13.</w:t>
      </w:r>
      <w:r w:rsidRPr="0027315D">
        <w:rPr>
          <w:rFonts w:asciiTheme="majorHAnsi" w:hAnsiTheme="majorHAnsi" w:cs="Arial"/>
          <w:b/>
          <w:sz w:val="18"/>
          <w:szCs w:val="18"/>
        </w:rPr>
        <w:tab/>
        <w:t>CONFIDENTIAL NATURE OF DOCUMENTS AND INFORMATION</w:t>
      </w:r>
    </w:p>
    <w:p w14:paraId="113BFB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452275C1" w14:textId="77777777" w:rsidR="003C56EB" w:rsidRPr="0027315D" w:rsidRDefault="003C56EB" w:rsidP="003C56EB">
      <w:pPr>
        <w:numPr>
          <w:ilvl w:val="1"/>
          <w:numId w:val="30"/>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lastRenderedPageBreak/>
        <w:t>All maps, drawings, photographs, mosaics, plans, reports, recommendations, estimates, documents and all other data compiled by or received by the Contractor under this Contract shall be the property of UNFPA, shall be treated as confidential and shall be delivered only to UNFPA authorized officials on completion of work under this Contract.</w:t>
      </w:r>
    </w:p>
    <w:p w14:paraId="560C4D18" w14:textId="77777777" w:rsidR="003C56EB" w:rsidRPr="0027315D" w:rsidRDefault="003C56EB" w:rsidP="003C56EB">
      <w:pPr>
        <w:rPr>
          <w:rFonts w:asciiTheme="majorHAnsi" w:hAnsiTheme="majorHAnsi" w:cs="Arial"/>
          <w:sz w:val="18"/>
          <w:szCs w:val="18"/>
        </w:rPr>
      </w:pPr>
    </w:p>
    <w:p w14:paraId="30F685B6" w14:textId="77777777" w:rsidR="003C56EB" w:rsidRPr="0027315D" w:rsidRDefault="003C56EB" w:rsidP="003C56EB">
      <w:pPr>
        <w:numPr>
          <w:ilvl w:val="1"/>
          <w:numId w:val="30"/>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14:paraId="7C74517C"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1566EEF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14. </w:t>
      </w:r>
      <w:r w:rsidRPr="0027315D">
        <w:rPr>
          <w:rFonts w:asciiTheme="majorHAnsi" w:hAnsiTheme="majorHAnsi" w:cs="Arial"/>
          <w:b/>
          <w:sz w:val="18"/>
          <w:szCs w:val="18"/>
        </w:rPr>
        <w:tab/>
        <w:t>FORCE MAJEURE; OTHER CHANGES IN CONDITIONS</w:t>
      </w:r>
    </w:p>
    <w:p w14:paraId="28EB644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697402F6" w14:textId="77777777" w:rsidR="003C56EB" w:rsidRPr="0027315D" w:rsidRDefault="003C56EB" w:rsidP="003C56EB">
      <w:pPr>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Force majeure, as used in this Article, means acts of God, war (whether declared or not), invasion, revolution, insurrection, or other acts of a similar nature or force which are beyond the control of the Parties.</w:t>
      </w:r>
    </w:p>
    <w:p w14:paraId="22A29686" w14:textId="77777777" w:rsidR="003C56EB" w:rsidRPr="0027315D" w:rsidRDefault="003C56EB" w:rsidP="003C56EB">
      <w:pPr>
        <w:rPr>
          <w:rFonts w:asciiTheme="majorHAnsi" w:hAnsiTheme="majorHAnsi" w:cs="Arial"/>
          <w:sz w:val="18"/>
          <w:szCs w:val="18"/>
        </w:rPr>
      </w:pPr>
    </w:p>
    <w:p w14:paraId="52754F85" w14:textId="77777777" w:rsidR="003C56EB" w:rsidRPr="0027315D" w:rsidRDefault="003C56EB" w:rsidP="003C56EB">
      <w:pPr>
        <w:numPr>
          <w:ilvl w:val="1"/>
          <w:numId w:val="31"/>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In the event of and as soon as possible after the occurrence of any cause constituting force majeure, the Contractor shall give notice and full particulars in writing to UNFPA, of such occurrence or change if the Contractor is thereby rendered unable, wholly or in</w:t>
      </w:r>
      <w:r w:rsidRPr="0027315D">
        <w:rPr>
          <w:rFonts w:asciiTheme="majorHAnsi" w:hAnsiTheme="majorHAnsi" w:cs="Arial"/>
          <w:b/>
          <w:sz w:val="18"/>
          <w:szCs w:val="18"/>
        </w:rPr>
        <w:t xml:space="preserve"> </w:t>
      </w:r>
      <w:r w:rsidRPr="0027315D">
        <w:rPr>
          <w:rFonts w:asciiTheme="majorHAnsi" w:hAnsiTheme="majorHAnsi" w:cs="Arial"/>
          <w:sz w:val="18"/>
          <w:szCs w:val="18"/>
        </w:rPr>
        <w:t>part, to perform its obligations and meet its responsibilities under this Contract.  The Contractor shall also notify UNFPA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UNFPA shall take such action as, in its sole discretion, it considers to be appropriate or necessary in the circumstances, including the granting to the Contractor of a reasonable extension of time in which to perform its obligations under this Contract.</w:t>
      </w:r>
    </w:p>
    <w:p w14:paraId="79788E09" w14:textId="77777777" w:rsidR="003C56EB" w:rsidRPr="0027315D" w:rsidRDefault="003C56EB" w:rsidP="003C56EB">
      <w:pPr>
        <w:tabs>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0EDDE9D" w14:textId="77777777" w:rsidR="003C56EB" w:rsidRPr="0027315D" w:rsidRDefault="003C56EB" w:rsidP="003C56EB">
      <w:pPr>
        <w:numPr>
          <w:ilvl w:val="1"/>
          <w:numId w:val="31"/>
        </w:numPr>
        <w:tabs>
          <w:tab w:val="clear" w:pos="570"/>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1008"/>
          <w:tab w:val="left" w:pos="1440"/>
          <w:tab w:val="left" w:pos="2160"/>
        </w:tabs>
        <w:spacing w:line="240" w:lineRule="atLeast"/>
        <w:rPr>
          <w:rFonts w:asciiTheme="majorHAnsi" w:hAnsiTheme="majorHAnsi" w:cs="Arial"/>
          <w:sz w:val="18"/>
          <w:szCs w:val="18"/>
        </w:rPr>
      </w:pPr>
      <w:r w:rsidRPr="0027315D">
        <w:rPr>
          <w:rFonts w:asciiTheme="majorHAnsi" w:hAnsiTheme="majorHAnsi" w:cs="Arial"/>
          <w:sz w:val="18"/>
          <w:szCs w:val="18"/>
        </w:rPr>
        <w:t>If the Contractor is rendered permanently unable, wholly, or in part, by reason of force majeure to perform its obligations and meet its responsibilities under this Contract, UNFPA shall have the right to suspend or terminate this Contract on the same terms and conditions as are provided for in Article 15, "Termination", except that the period of notice shall be seven (7) days instead of thirty (30) days.</w:t>
      </w:r>
    </w:p>
    <w:p w14:paraId="608203E0" w14:textId="77777777" w:rsidR="003C56EB" w:rsidRPr="0027315D" w:rsidRDefault="003C56EB" w:rsidP="003C56E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spacing w:line="240" w:lineRule="atLeast"/>
        <w:rPr>
          <w:rFonts w:asciiTheme="majorHAnsi" w:hAnsiTheme="majorHAnsi" w:cs="Arial"/>
          <w:sz w:val="18"/>
          <w:szCs w:val="18"/>
        </w:rPr>
      </w:pPr>
    </w:p>
    <w:p w14:paraId="76DB963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15. </w:t>
      </w:r>
      <w:r w:rsidRPr="0027315D">
        <w:rPr>
          <w:rFonts w:asciiTheme="majorHAnsi" w:hAnsiTheme="majorHAnsi" w:cs="Arial"/>
          <w:b/>
          <w:sz w:val="18"/>
          <w:szCs w:val="18"/>
        </w:rPr>
        <w:tab/>
        <w:t>TERMINATION</w:t>
      </w:r>
    </w:p>
    <w:p w14:paraId="611EC71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74C9D5F0" w14:textId="77777777" w:rsidR="003C56EB" w:rsidRPr="0027315D" w:rsidRDefault="003C56EB" w:rsidP="003C56EB">
      <w:pPr>
        <w:numPr>
          <w:ilvl w:val="1"/>
          <w:numId w:val="32"/>
        </w:numPr>
        <w:tabs>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 xml:space="preserve">Either party may terminate this Contract for cause, in whole or in part, upon thirty </w:t>
      </w:r>
      <w:proofErr w:type="spellStart"/>
      <w:r w:rsidRPr="0027315D">
        <w:rPr>
          <w:rFonts w:asciiTheme="majorHAnsi" w:hAnsiTheme="majorHAnsi" w:cs="Arial"/>
          <w:sz w:val="18"/>
          <w:szCs w:val="18"/>
        </w:rPr>
        <w:t>days notice</w:t>
      </w:r>
      <w:proofErr w:type="spellEnd"/>
      <w:r w:rsidRPr="0027315D">
        <w:rPr>
          <w:rFonts w:asciiTheme="majorHAnsi" w:hAnsiTheme="majorHAnsi" w:cs="Arial"/>
          <w:sz w:val="18"/>
          <w:szCs w:val="18"/>
        </w:rPr>
        <w:t>, in writing, to the other party.  The initiation of arbitral proceedings in accordance with Article 16 "Settlement of Disputes" below shall not be deemed a termination of this Contract.</w:t>
      </w:r>
    </w:p>
    <w:p w14:paraId="7E2144AE" w14:textId="77777777" w:rsidR="003C56EB" w:rsidRPr="0027315D" w:rsidRDefault="003C56EB" w:rsidP="003C56EB">
      <w:pPr>
        <w:rPr>
          <w:rFonts w:asciiTheme="majorHAnsi" w:hAnsiTheme="majorHAnsi" w:cs="Arial"/>
          <w:sz w:val="18"/>
          <w:szCs w:val="18"/>
        </w:rPr>
      </w:pPr>
      <w:r w:rsidRPr="0027315D">
        <w:rPr>
          <w:rFonts w:asciiTheme="majorHAnsi" w:hAnsiTheme="majorHAnsi" w:cs="Arial"/>
          <w:sz w:val="18"/>
          <w:szCs w:val="18"/>
        </w:rPr>
        <w:t xml:space="preserve"> </w:t>
      </w:r>
    </w:p>
    <w:p w14:paraId="5D54C803" w14:textId="77777777" w:rsidR="003C56EB" w:rsidRPr="0027315D" w:rsidRDefault="003C56EB" w:rsidP="003C56EB">
      <w:pPr>
        <w:numPr>
          <w:ilvl w:val="1"/>
          <w:numId w:val="32"/>
        </w:numPr>
        <w:tabs>
          <w:tab w:val="clear" w:pos="570"/>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UNFPA reserves the right to terminate without cause this Contract at any time upon 15 days prior written notice to the Contractor, in which case UNFPA shall reimburse the Contractor for all reasonable costs incurred by the Contractor prior to receipt of the notice of termination.</w:t>
      </w:r>
    </w:p>
    <w:p w14:paraId="1889FE39" w14:textId="77777777" w:rsidR="003C56EB" w:rsidRPr="0027315D" w:rsidRDefault="003C56EB" w:rsidP="003C56EB">
      <w:pPr>
        <w:tabs>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00EA901A" w14:textId="77777777" w:rsidR="003C56EB" w:rsidRPr="0027315D" w:rsidRDefault="003C56EB" w:rsidP="003C56EB">
      <w:pPr>
        <w:numPr>
          <w:ilvl w:val="1"/>
          <w:numId w:val="32"/>
        </w:numPr>
        <w:tabs>
          <w:tab w:val="left" w:pos="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Arial"/>
          <w:sz w:val="18"/>
          <w:szCs w:val="18"/>
        </w:rPr>
      </w:pPr>
      <w:r w:rsidRPr="0027315D">
        <w:rPr>
          <w:rFonts w:asciiTheme="majorHAnsi" w:hAnsiTheme="majorHAnsi" w:cs="Arial"/>
          <w:sz w:val="18"/>
          <w:szCs w:val="18"/>
        </w:rPr>
        <w:t>In the event of any termination by UNFPA under this Article, no payment shall be due from UNFPA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w:t>
      </w:r>
    </w:p>
    <w:p w14:paraId="41A6DC2F" w14:textId="77777777" w:rsidR="003C56EB" w:rsidRPr="0027315D" w:rsidRDefault="003C56EB" w:rsidP="003C56EB">
      <w:pPr>
        <w:tabs>
          <w:tab w:val="left" w:pos="0"/>
          <w:tab w:val="left" w:pos="576"/>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Arial"/>
          <w:sz w:val="18"/>
          <w:szCs w:val="18"/>
        </w:rPr>
      </w:pPr>
    </w:p>
    <w:p w14:paraId="3959CD65" w14:textId="77777777" w:rsidR="003C56EB" w:rsidRPr="0027315D" w:rsidRDefault="003C56EB" w:rsidP="003C56EB">
      <w:pPr>
        <w:numPr>
          <w:ilvl w:val="1"/>
          <w:numId w:val="32"/>
        </w:numPr>
        <w:tabs>
          <w:tab w:val="clear" w:pos="570"/>
          <w:tab w:val="left" w:pos="576"/>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jc w:val="both"/>
        <w:rPr>
          <w:rFonts w:asciiTheme="majorHAnsi" w:hAnsiTheme="majorHAnsi" w:cs="Arial"/>
          <w:sz w:val="18"/>
          <w:szCs w:val="18"/>
        </w:rPr>
      </w:pPr>
      <w:r w:rsidRPr="0027315D">
        <w:rPr>
          <w:rFonts w:asciiTheme="majorHAnsi" w:hAnsiTheme="majorHAnsi" w:cs="Arial"/>
          <w:sz w:val="18"/>
          <w:szCs w:val="18"/>
        </w:rPr>
        <w:t xml:space="preserve">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terminate this Contract forthwith.  The Contractor shall immediately inform UNFPA of the occurrence of any of the above events.</w:t>
      </w:r>
    </w:p>
    <w:p w14:paraId="4529643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5FF6B1F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16. </w:t>
      </w:r>
      <w:r w:rsidRPr="0027315D">
        <w:rPr>
          <w:rFonts w:asciiTheme="majorHAnsi" w:hAnsiTheme="majorHAnsi" w:cs="Arial"/>
          <w:b/>
          <w:sz w:val="18"/>
          <w:szCs w:val="18"/>
        </w:rPr>
        <w:tab/>
        <w:t>SETTLEMENT OF DISPUTES</w:t>
      </w:r>
    </w:p>
    <w:p w14:paraId="1615AFE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590A686B"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16.1.</w:t>
      </w:r>
      <w:r w:rsidRPr="0027315D">
        <w:rPr>
          <w:rFonts w:asciiTheme="majorHAnsi" w:hAnsiTheme="majorHAnsi" w:cs="Arial"/>
          <w:sz w:val="18"/>
          <w:szCs w:val="18"/>
        </w:rPr>
        <w:tab/>
        <w:t>Amicable Settlement</w:t>
      </w:r>
    </w:p>
    <w:p w14:paraId="7F54A47D"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line="240" w:lineRule="atLeast"/>
        <w:rPr>
          <w:rFonts w:asciiTheme="majorHAnsi" w:hAnsiTheme="majorHAnsi" w:cs="Arial"/>
          <w:sz w:val="18"/>
          <w:szCs w:val="18"/>
        </w:rPr>
      </w:pPr>
    </w:p>
    <w:p w14:paraId="6D374485"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 w:val="left" w:pos="27360"/>
          <w:tab w:val="left" w:pos="28080"/>
          <w:tab w:val="left" w:pos="0"/>
          <w:tab w:val="left" w:pos="288"/>
          <w:tab w:val="left" w:pos="1584"/>
          <w:tab w:val="left" w:pos="2160"/>
          <w:tab w:val="left" w:pos="2880"/>
          <w:tab w:val="left" w:pos="0"/>
          <w:tab w:val="left" w:pos="288"/>
          <w:tab w:val="left" w:pos="1584"/>
          <w:tab w:val="left" w:pos="2160"/>
          <w:tab w:val="left" w:pos="2880"/>
        </w:tabs>
        <w:spacing w:line="240" w:lineRule="atLeast"/>
        <w:ind w:left="720"/>
        <w:rPr>
          <w:rFonts w:asciiTheme="majorHAnsi" w:hAnsiTheme="majorHAnsi" w:cs="Arial"/>
          <w:sz w:val="18"/>
          <w:szCs w:val="18"/>
        </w:rPr>
      </w:pPr>
      <w:r w:rsidRPr="0027315D">
        <w:rPr>
          <w:rFonts w:asciiTheme="majorHAnsi" w:hAnsiTheme="majorHAnsi" w:cs="Arial"/>
          <w:sz w:val="18"/>
          <w:szCs w:val="18"/>
        </w:rPr>
        <w:t xml:space="preserve">The Parties shall use their best efforts to settle amicably any dispute, controversy or claim arising out of, or relating to this Contract or the breach, termination or invalidity thereof. Where the parties wish to seek such an amicable </w:t>
      </w:r>
      <w:r w:rsidRPr="0027315D">
        <w:rPr>
          <w:rFonts w:asciiTheme="majorHAnsi" w:hAnsiTheme="majorHAnsi" w:cs="Arial"/>
          <w:sz w:val="18"/>
          <w:szCs w:val="18"/>
        </w:rPr>
        <w:lastRenderedPageBreak/>
        <w:t>settlement through conciliation, the conciliation shall take place in accordance with the UNCITRAL Conciliation Rules then obtaining, or according to such other procedure as may be agreed between the parties.</w:t>
      </w:r>
    </w:p>
    <w:p w14:paraId="7C4C9EEB"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rPr>
          <w:rFonts w:asciiTheme="majorHAnsi" w:hAnsiTheme="majorHAnsi" w:cs="Arial"/>
          <w:sz w:val="18"/>
          <w:szCs w:val="18"/>
        </w:rPr>
      </w:pPr>
    </w:p>
    <w:p w14:paraId="2279A046" w14:textId="77777777" w:rsidR="003C56EB" w:rsidRPr="0027315D" w:rsidRDefault="003C56EB" w:rsidP="003C5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16.2.</w:t>
      </w:r>
      <w:r w:rsidRPr="0027315D">
        <w:rPr>
          <w:rFonts w:asciiTheme="majorHAnsi" w:hAnsiTheme="majorHAnsi" w:cs="Arial"/>
          <w:sz w:val="18"/>
          <w:szCs w:val="18"/>
        </w:rPr>
        <w:tab/>
        <w:t>Arbitration</w:t>
      </w:r>
    </w:p>
    <w:p w14:paraId="2F065D7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23D903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2ED2D8A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p>
    <w:p w14:paraId="69CEB23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17.</w:t>
      </w:r>
      <w:r w:rsidRPr="0027315D">
        <w:rPr>
          <w:rFonts w:asciiTheme="majorHAnsi" w:hAnsiTheme="majorHAnsi" w:cs="Arial"/>
          <w:b/>
          <w:sz w:val="18"/>
          <w:szCs w:val="18"/>
        </w:rPr>
        <w:tab/>
        <w:t>PRIVILEGES AND IMMUNITIES</w:t>
      </w:r>
    </w:p>
    <w:p w14:paraId="39970A1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26B2411" w14:textId="77777777" w:rsidR="003C56EB" w:rsidRPr="0027315D" w:rsidRDefault="003C56EB" w:rsidP="003C56EB">
      <w:pPr>
        <w:numPr>
          <w:ilvl w:val="1"/>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Nothing in or relating to this Contract shall be deemed a waiver, express or </w:t>
      </w:r>
    </w:p>
    <w:p w14:paraId="135388DB"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t>implied, of any of the privileges and immunities of the United Nations, including its subsidiary organs.</w:t>
      </w:r>
    </w:p>
    <w:p w14:paraId="06B5E39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AE9143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18.</w:t>
      </w:r>
      <w:r w:rsidRPr="0027315D">
        <w:rPr>
          <w:rFonts w:asciiTheme="majorHAnsi" w:hAnsiTheme="majorHAnsi" w:cs="Arial"/>
          <w:b/>
          <w:sz w:val="18"/>
          <w:szCs w:val="18"/>
        </w:rPr>
        <w:tab/>
        <w:t>TAX EXEMPTION</w:t>
      </w:r>
    </w:p>
    <w:p w14:paraId="2ABA2FB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3C56B3A" w14:textId="77777777" w:rsidR="003C56EB" w:rsidRPr="0027315D" w:rsidRDefault="003C56EB" w:rsidP="003C56EB">
      <w:pPr>
        <w:numPr>
          <w:ilvl w:val="1"/>
          <w:numId w:val="33"/>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UNFPA to determine a mutually acceptable procedure.</w:t>
      </w:r>
    </w:p>
    <w:p w14:paraId="07AF718E" w14:textId="77777777" w:rsidR="003C56EB" w:rsidRPr="0027315D" w:rsidRDefault="003C56EB" w:rsidP="003C56EB">
      <w:pPr>
        <w:rPr>
          <w:rFonts w:asciiTheme="majorHAnsi" w:hAnsiTheme="majorHAnsi" w:cs="Arial"/>
          <w:sz w:val="18"/>
          <w:szCs w:val="18"/>
        </w:rPr>
      </w:pPr>
    </w:p>
    <w:p w14:paraId="70A4141F" w14:textId="77777777" w:rsidR="003C56EB" w:rsidRPr="0027315D" w:rsidRDefault="003C56EB" w:rsidP="003C56EB">
      <w:pPr>
        <w:numPr>
          <w:ilvl w:val="1"/>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Accordingly, the Contractor authorizes UNFPA to deduct from the Contractor's invoice any amount representing such taxes, duties or charges, unless the Contractor has consulted with UNFPA before the payment thereof and UNFPA has, in each instance, specifically authorized the Contractor to pay such taxes, duties or charges under protest.  In that event, the Contractor shall provide UNFPA with written evidence that payment of such taxes, duties or charges has been made and appropriately authorized.</w:t>
      </w:r>
    </w:p>
    <w:p w14:paraId="61A4EAA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0ECB49E9" w14:textId="77777777" w:rsidR="003C56EB" w:rsidRPr="0027315D" w:rsidRDefault="003C56EB" w:rsidP="003C56EB">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b/>
          <w:sz w:val="18"/>
          <w:szCs w:val="18"/>
        </w:rPr>
      </w:pPr>
      <w:r w:rsidRPr="0027315D">
        <w:rPr>
          <w:rFonts w:asciiTheme="majorHAnsi" w:hAnsiTheme="majorHAnsi" w:cs="Arial"/>
          <w:b/>
          <w:sz w:val="18"/>
          <w:szCs w:val="18"/>
        </w:rPr>
        <w:t>CHILD LABOUR</w:t>
      </w:r>
    </w:p>
    <w:p w14:paraId="27DF346E" w14:textId="77777777" w:rsidR="003C56EB" w:rsidRPr="0027315D" w:rsidRDefault="003C56EB" w:rsidP="003C56EB">
      <w:pPr>
        <w:rPr>
          <w:rFonts w:asciiTheme="majorHAnsi" w:hAnsiTheme="majorHAnsi" w:cs="Arial"/>
          <w:sz w:val="18"/>
          <w:szCs w:val="18"/>
        </w:rPr>
      </w:pPr>
    </w:p>
    <w:p w14:paraId="38EB300F" w14:textId="77777777" w:rsidR="003C56EB" w:rsidRPr="0027315D" w:rsidRDefault="003C56EB" w:rsidP="003C56EB">
      <w:pPr>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319F8FF5" w14:textId="77777777" w:rsidR="003C56EB" w:rsidRPr="0027315D" w:rsidRDefault="003C56EB" w:rsidP="003C56EB">
      <w:pPr>
        <w:rPr>
          <w:rFonts w:asciiTheme="majorHAnsi" w:hAnsiTheme="majorHAnsi" w:cs="Arial"/>
          <w:sz w:val="18"/>
          <w:szCs w:val="18"/>
        </w:rPr>
      </w:pPr>
    </w:p>
    <w:p w14:paraId="5162820B" w14:textId="77777777" w:rsidR="003C56EB" w:rsidRPr="0027315D" w:rsidRDefault="003C56EB" w:rsidP="003C56EB">
      <w:pPr>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Any breach of this representation and warranty shall entitle UNFPA to terminate this Contract immediately upon notice to the Contractor, at no cost to UNFPA.</w:t>
      </w:r>
    </w:p>
    <w:p w14:paraId="4B23CA3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p>
    <w:p w14:paraId="37129C18" w14:textId="77777777" w:rsidR="003C56EB" w:rsidRPr="0027315D" w:rsidRDefault="003C56EB" w:rsidP="003C56EB">
      <w:pPr>
        <w:numPr>
          <w:ilvl w:val="0"/>
          <w:numId w:val="3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MINES</w:t>
      </w:r>
    </w:p>
    <w:p w14:paraId="5FFB09F3" w14:textId="77777777" w:rsidR="003C56EB" w:rsidRPr="0027315D" w:rsidRDefault="003C56EB" w:rsidP="003C56EB">
      <w:pPr>
        <w:rPr>
          <w:rFonts w:asciiTheme="majorHAnsi" w:hAnsiTheme="majorHAnsi" w:cs="Arial"/>
          <w:sz w:val="18"/>
          <w:szCs w:val="18"/>
        </w:rPr>
      </w:pPr>
    </w:p>
    <w:p w14:paraId="3CB9A930" w14:textId="77777777" w:rsidR="003C56EB" w:rsidRPr="0027315D" w:rsidRDefault="003C56EB" w:rsidP="003C56EB">
      <w:pPr>
        <w:numPr>
          <w:ilvl w:val="1"/>
          <w:numId w:val="34"/>
        </w:numPr>
        <w:tabs>
          <w:tab w:val="left" w:pos="0"/>
          <w:tab w:val="left" w:pos="720"/>
          <w:tab w:val="left" w:pos="0"/>
          <w:tab w:val="left" w:pos="576"/>
          <w:tab w:val="left" w:pos="720"/>
        </w:tabs>
        <w:spacing w:line="240" w:lineRule="atLeast"/>
        <w:rPr>
          <w:rFonts w:asciiTheme="majorHAnsi" w:hAnsiTheme="majorHAnsi" w:cs="Arial"/>
          <w:sz w:val="18"/>
          <w:szCs w:val="18"/>
        </w:rPr>
      </w:pPr>
      <w:r w:rsidRPr="0027315D">
        <w:rPr>
          <w:rFonts w:asciiTheme="majorHAnsi" w:hAnsiTheme="majorHAnsi" w:cs="Arial"/>
          <w:sz w:val="18"/>
          <w:szCs w:val="18"/>
        </w:rPr>
        <w:t>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p>
    <w:p w14:paraId="399C5E38" w14:textId="77777777" w:rsidR="003C56EB" w:rsidRPr="0027315D" w:rsidRDefault="003C56EB" w:rsidP="003C56EB">
      <w:pPr>
        <w:rPr>
          <w:rFonts w:asciiTheme="majorHAnsi" w:hAnsiTheme="majorHAnsi" w:cs="Arial"/>
          <w:sz w:val="18"/>
          <w:szCs w:val="18"/>
        </w:rPr>
      </w:pPr>
    </w:p>
    <w:p w14:paraId="3ED764A2" w14:textId="77777777" w:rsidR="003C56EB" w:rsidRPr="0027315D" w:rsidRDefault="003C56EB" w:rsidP="003C56EB">
      <w:pPr>
        <w:numPr>
          <w:ilvl w:val="1"/>
          <w:numId w:val="34"/>
        </w:numPr>
        <w:tabs>
          <w:tab w:val="left" w:pos="0"/>
          <w:tab w:val="left" w:pos="720"/>
          <w:tab w:val="left" w:pos="0"/>
          <w:tab w:val="left" w:pos="576"/>
          <w:tab w:val="left" w:pos="720"/>
        </w:tabs>
        <w:spacing w:line="240" w:lineRule="atLeast"/>
        <w:rPr>
          <w:rFonts w:asciiTheme="majorHAnsi" w:hAnsiTheme="majorHAnsi" w:cs="Arial"/>
          <w:sz w:val="18"/>
          <w:szCs w:val="18"/>
        </w:rPr>
      </w:pPr>
      <w:r w:rsidRPr="0027315D">
        <w:rPr>
          <w:rFonts w:asciiTheme="majorHAnsi" w:hAnsiTheme="majorHAnsi" w:cs="Arial"/>
          <w:sz w:val="18"/>
          <w:szCs w:val="18"/>
        </w:rPr>
        <w:t>Any breach of this representation and warranty shall entitle UNFPA to terminate this Contract immediately upon notice to the Contractor, without any liability for termination charges or any other liability of any kind of UNFPA.</w:t>
      </w:r>
    </w:p>
    <w:p w14:paraId="683C6FF8"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71A0641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lastRenderedPageBreak/>
        <w:t>21.  OBSERVANCE OF THE LAW</w:t>
      </w:r>
    </w:p>
    <w:p w14:paraId="312DC9B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4A10E6F" w14:textId="77777777" w:rsidR="003C56EB" w:rsidRPr="0027315D" w:rsidRDefault="003C56EB" w:rsidP="003C56EB">
      <w:pPr>
        <w:numPr>
          <w:ilvl w:val="1"/>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comply with all laws, ordinances, rules, and regulations</w:t>
      </w:r>
    </w:p>
    <w:p w14:paraId="71B389B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            bearing upon the performance of its obligations under the terms of this Contract.</w:t>
      </w:r>
    </w:p>
    <w:p w14:paraId="0FB6558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0FC944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22.  AUTHORITY TO MODIFY</w:t>
      </w:r>
    </w:p>
    <w:p w14:paraId="54D15F6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F44E22D" w14:textId="77777777" w:rsidR="003C56EB" w:rsidRPr="0027315D" w:rsidRDefault="003C56EB" w:rsidP="003C56EB">
      <w:pPr>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No modification or change in this Contract, no waiver of any of its provisions or </w:t>
      </w:r>
    </w:p>
    <w:p w14:paraId="10A5E5A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t>any additional contractual relationship of any kind with the Contractor shall be valid and enforceable against UNFPA unless provided by an amendment to this Contract signed by the authorized official of UNFPA.</w:t>
      </w:r>
    </w:p>
    <w:p w14:paraId="4768746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D46CF31" w14:textId="77777777" w:rsidR="003C56EB" w:rsidRPr="0027315D" w:rsidRDefault="003C56EB" w:rsidP="003C56EB">
      <w:pPr>
        <w:rPr>
          <w:rFonts w:asciiTheme="majorHAnsi" w:hAnsiTheme="majorHAnsi"/>
          <w:sz w:val="18"/>
          <w:szCs w:val="18"/>
        </w:rPr>
      </w:pPr>
    </w:p>
    <w:p w14:paraId="7087459E" w14:textId="77777777" w:rsidR="003C56EB" w:rsidRPr="0027315D" w:rsidRDefault="003C56EB" w:rsidP="003C56EB">
      <w:pPr>
        <w:jc w:val="center"/>
        <w:rPr>
          <w:rFonts w:asciiTheme="majorHAnsi" w:hAnsiTheme="majorHAnsi" w:cs="Calibri"/>
          <w:b/>
          <w:sz w:val="18"/>
          <w:szCs w:val="18"/>
        </w:rPr>
      </w:pPr>
    </w:p>
    <w:p w14:paraId="1086AECB" w14:textId="77777777" w:rsidR="003C56EB" w:rsidRPr="0027315D" w:rsidRDefault="003C56EB" w:rsidP="003C56EB">
      <w:pPr>
        <w:jc w:val="center"/>
        <w:rPr>
          <w:rFonts w:asciiTheme="majorHAnsi" w:hAnsiTheme="majorHAnsi" w:cs="Calibri"/>
          <w:b/>
          <w:sz w:val="18"/>
          <w:szCs w:val="18"/>
        </w:rPr>
      </w:pPr>
    </w:p>
    <w:p w14:paraId="53EE748F" w14:textId="77777777" w:rsidR="003C56EB" w:rsidRPr="00D6687E" w:rsidRDefault="003C56EB" w:rsidP="00C63627">
      <w:pPr>
        <w:tabs>
          <w:tab w:val="left" w:pos="7020"/>
        </w:tabs>
        <w:rPr>
          <w:rFonts w:ascii="Calibri" w:hAnsi="Calibri"/>
        </w:rPr>
      </w:pPr>
    </w:p>
    <w:sectPr w:rsidR="003C56EB" w:rsidRPr="00D6687E" w:rsidSect="000F2663">
      <w:headerReference w:type="default" r:id="rId24"/>
      <w:footerReference w:type="even" r:id="rId25"/>
      <w:footerReference w:type="default" r:id="rId26"/>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E1743" w14:textId="77777777" w:rsidR="00893190" w:rsidRDefault="00893190">
      <w:r>
        <w:separator/>
      </w:r>
    </w:p>
  </w:endnote>
  <w:endnote w:type="continuationSeparator" w:id="0">
    <w:p w14:paraId="1F1FE3E0" w14:textId="77777777" w:rsidR="00893190" w:rsidRDefault="0089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UNFPA-Text">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B2C3" w14:textId="77777777" w:rsidR="007C68DC" w:rsidRDefault="007C68DC"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9F3C" w14:textId="77777777" w:rsidR="007C68DC" w:rsidRDefault="007C68DC"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9876" w14:textId="02A1C84C" w:rsidR="007C68DC" w:rsidRPr="003A1F0A" w:rsidRDefault="007C68DC"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150A9">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150A9">
      <w:rPr>
        <w:rStyle w:val="PageNumber"/>
        <w:rFonts w:ascii="Calibri" w:hAnsi="Calibri"/>
        <w:noProof/>
        <w:sz w:val="18"/>
        <w:szCs w:val="18"/>
      </w:rPr>
      <w:t>11</w:t>
    </w:r>
    <w:r w:rsidRPr="003A1F0A">
      <w:rPr>
        <w:rStyle w:val="PageNumber"/>
        <w:rFonts w:ascii="Calibri" w:hAnsi="Calibri"/>
        <w:sz w:val="18"/>
        <w:szCs w:val="18"/>
      </w:rPr>
      <w:fldChar w:fldCharType="end"/>
    </w:r>
  </w:p>
  <w:p w14:paraId="7399BB4F" w14:textId="77777777" w:rsidR="007C68DC" w:rsidRPr="003A1F0A" w:rsidRDefault="007C68DC"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D903" w14:textId="77777777" w:rsidR="00893190" w:rsidRDefault="00893190">
      <w:r>
        <w:separator/>
      </w:r>
    </w:p>
  </w:footnote>
  <w:footnote w:type="continuationSeparator" w:id="0">
    <w:p w14:paraId="72929C5D" w14:textId="77777777" w:rsidR="00893190" w:rsidRDefault="0089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7C68DC" w:rsidRPr="00492D29" w14:paraId="66FEDE13" w14:textId="77777777" w:rsidTr="00D6687E">
      <w:trPr>
        <w:trHeight w:val="1142"/>
      </w:trPr>
      <w:tc>
        <w:tcPr>
          <w:tcW w:w="4995" w:type="dxa"/>
          <w:shd w:val="clear" w:color="auto" w:fill="auto"/>
        </w:tcPr>
        <w:p w14:paraId="4982D0FF" w14:textId="77777777" w:rsidR="007C68DC" w:rsidRPr="00D6687E" w:rsidRDefault="007C68DC">
          <w:pPr>
            <w:pStyle w:val="Header"/>
            <w:rPr>
              <w:rFonts w:cs="Arial"/>
              <w:szCs w:val="22"/>
            </w:rPr>
          </w:pPr>
          <w:r>
            <w:rPr>
              <w:rFonts w:ascii="Arial Narrow" w:hAnsi="Arial Narrow" w:cs="Arial"/>
              <w:noProof/>
              <w:szCs w:val="22"/>
            </w:rPr>
            <w:drawing>
              <wp:inline distT="0" distB="0" distL="0" distR="0" wp14:anchorId="1A79985B" wp14:editId="45D6968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3A9890F7" w14:textId="77777777" w:rsidR="007C68DC" w:rsidRPr="00B76DFF" w:rsidRDefault="007C68DC"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6EBE36BB" w14:textId="036DA11D" w:rsidR="007C68DC" w:rsidRPr="00811501" w:rsidRDefault="007C68DC" w:rsidP="002A21BB">
          <w:pPr>
            <w:pStyle w:val="Header"/>
            <w:jc w:val="right"/>
            <w:rPr>
              <w:rFonts w:ascii="Calibri" w:hAnsi="Calibri" w:cs="Arial"/>
              <w:sz w:val="18"/>
              <w:szCs w:val="18"/>
            </w:rPr>
          </w:pPr>
          <w:r>
            <w:rPr>
              <w:rFonts w:ascii="Calibri" w:hAnsi="Calibri" w:cs="Arial"/>
              <w:sz w:val="18"/>
              <w:szCs w:val="18"/>
            </w:rPr>
            <w:t>UN HAUS/DELOITTE TOWER, LEVEL 14</w:t>
          </w:r>
        </w:p>
        <w:p w14:paraId="0A60D404" w14:textId="422DDAC6" w:rsidR="007C68DC" w:rsidRPr="00811501" w:rsidRDefault="007C68DC" w:rsidP="00811501">
          <w:pPr>
            <w:pStyle w:val="Header"/>
            <w:jc w:val="right"/>
            <w:rPr>
              <w:rFonts w:ascii="Calibri" w:hAnsi="Calibri" w:cs="Arial"/>
              <w:sz w:val="18"/>
              <w:szCs w:val="18"/>
            </w:rPr>
          </w:pPr>
          <w:r w:rsidRPr="00811501">
            <w:rPr>
              <w:rFonts w:ascii="Calibri" w:hAnsi="Calibri" w:cs="Arial"/>
              <w:sz w:val="18"/>
              <w:szCs w:val="18"/>
            </w:rPr>
            <w:t>Dipl</w:t>
          </w:r>
          <w:r>
            <w:rPr>
              <w:rFonts w:ascii="Calibri" w:hAnsi="Calibri" w:cs="Arial"/>
              <w:sz w:val="18"/>
              <w:szCs w:val="18"/>
            </w:rPr>
            <w:t>omatic Zone, Port Moresby, NCD, PNG</w:t>
          </w:r>
          <w:r w:rsidRPr="00811501">
            <w:rPr>
              <w:rFonts w:ascii="Calibri" w:hAnsi="Calibri" w:cs="Arial"/>
              <w:sz w:val="18"/>
              <w:szCs w:val="18"/>
            </w:rPr>
            <w:t>.</w:t>
          </w:r>
        </w:p>
        <w:p w14:paraId="34C0E430" w14:textId="77777777" w:rsidR="007C68DC" w:rsidRPr="00492D29" w:rsidRDefault="007C68DC" w:rsidP="00811501">
          <w:pPr>
            <w:pStyle w:val="Header"/>
            <w:jc w:val="right"/>
            <w:rPr>
              <w:rFonts w:cs="Arial"/>
              <w:szCs w:val="22"/>
              <w:lang w:val="fr-FR"/>
            </w:rPr>
          </w:pPr>
          <w:r w:rsidRPr="00811501">
            <w:rPr>
              <w:rFonts w:ascii="Calibri" w:hAnsi="Calibri" w:cs="Arial"/>
              <w:sz w:val="18"/>
              <w:szCs w:val="18"/>
            </w:rPr>
            <w:t>Website: www.unfpa.org</w:t>
          </w:r>
        </w:p>
      </w:tc>
    </w:tr>
  </w:tbl>
  <w:p w14:paraId="5A9A7A88" w14:textId="77777777" w:rsidR="007C68DC" w:rsidRPr="00492D29" w:rsidRDefault="007C68DC">
    <w:pPr>
      <w:pStyle w:val="Header"/>
      <w:rPr>
        <w:lang w:val="fr-FR"/>
      </w:rPr>
    </w:pPr>
  </w:p>
  <w:p w14:paraId="735BA85E" w14:textId="77777777" w:rsidR="007C68DC" w:rsidRPr="00492D29" w:rsidRDefault="007C68D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3D47D0"/>
    <w:multiLevelType w:val="singleLevel"/>
    <w:tmpl w:val="8DD0D09E"/>
    <w:lvl w:ilvl="0">
      <w:start w:val="2"/>
      <w:numFmt w:val="lowerRoman"/>
      <w:lvlText w:val="(%1)"/>
      <w:lvlJc w:val="left"/>
      <w:pPr>
        <w:tabs>
          <w:tab w:val="num" w:pos="1296"/>
        </w:tabs>
        <w:ind w:left="1296" w:hanging="720"/>
      </w:pPr>
      <w:rPr>
        <w:rFonts w:hint="default"/>
      </w:rPr>
    </w:lvl>
  </w:abstractNum>
  <w:abstractNum w:abstractNumId="7">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631950"/>
    <w:multiLevelType w:val="hybridMultilevel"/>
    <w:tmpl w:val="90B88B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FD2DF5"/>
    <w:multiLevelType w:val="multilevel"/>
    <w:tmpl w:val="B932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AC2059"/>
    <w:multiLevelType w:val="multilevel"/>
    <w:tmpl w:val="BC52265A"/>
    <w:lvl w:ilvl="0">
      <w:start w:val="1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4E2E1E"/>
    <w:multiLevelType w:val="multilevel"/>
    <w:tmpl w:val="EBFA867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1567B"/>
    <w:multiLevelType w:val="multilevel"/>
    <w:tmpl w:val="9FBEB9C2"/>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426C89"/>
    <w:multiLevelType w:val="hybridMultilevel"/>
    <w:tmpl w:val="042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26BDF"/>
    <w:multiLevelType w:val="multilevel"/>
    <w:tmpl w:val="52FAD646"/>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0079C8"/>
    <w:multiLevelType w:val="multilevel"/>
    <w:tmpl w:val="633A2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71B4200"/>
    <w:multiLevelType w:val="multilevel"/>
    <w:tmpl w:val="7DBAAA0A"/>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370C09"/>
    <w:multiLevelType w:val="multilevel"/>
    <w:tmpl w:val="E1BEBBAE"/>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3D15C9"/>
    <w:multiLevelType w:val="multilevel"/>
    <w:tmpl w:val="9FBEB9C2"/>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0F068A"/>
    <w:multiLevelType w:val="multilevel"/>
    <w:tmpl w:val="9FBEB9C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9"/>
  </w:num>
  <w:num w:numId="4">
    <w:abstractNumId w:val="8"/>
  </w:num>
  <w:num w:numId="5">
    <w:abstractNumId w:val="29"/>
  </w:num>
  <w:num w:numId="6">
    <w:abstractNumId w:val="15"/>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3"/>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5"/>
  </w:num>
  <w:num w:numId="13">
    <w:abstractNumId w:val="2"/>
  </w:num>
  <w:num w:numId="14">
    <w:abstractNumId w:val="31"/>
  </w:num>
  <w:num w:numId="15">
    <w:abstractNumId w:val="13"/>
  </w:num>
  <w:num w:numId="16">
    <w:abstractNumId w:val="22"/>
  </w:num>
  <w:num w:numId="17">
    <w:abstractNumId w:val="19"/>
  </w:num>
  <w:num w:numId="18">
    <w:abstractNumId w:val="11"/>
  </w:num>
  <w:num w:numId="19">
    <w:abstractNumId w:val="14"/>
  </w:num>
  <w:num w:numId="20">
    <w:abstractNumId w:val="18"/>
  </w:num>
  <w:num w:numId="21">
    <w:abstractNumId w:val="30"/>
  </w:num>
  <w:num w:numId="22">
    <w:abstractNumId w:val="9"/>
  </w:num>
  <w:num w:numId="23">
    <w:abstractNumId w:val="36"/>
  </w:num>
  <w:num w:numId="24">
    <w:abstractNumId w:val="12"/>
  </w:num>
  <w:num w:numId="25">
    <w:abstractNumId w:val="3"/>
  </w:num>
  <w:num w:numId="26">
    <w:abstractNumId w:val="38"/>
  </w:num>
  <w:num w:numId="27">
    <w:abstractNumId w:val="4"/>
  </w:num>
  <w:num w:numId="28">
    <w:abstractNumId w:val="32"/>
  </w:num>
  <w:num w:numId="29">
    <w:abstractNumId w:val="6"/>
  </w:num>
  <w:num w:numId="30">
    <w:abstractNumId w:val="28"/>
  </w:num>
  <w:num w:numId="31">
    <w:abstractNumId w:val="33"/>
  </w:num>
  <w:num w:numId="32">
    <w:abstractNumId w:val="34"/>
  </w:num>
  <w:num w:numId="33">
    <w:abstractNumId w:val="24"/>
  </w:num>
  <w:num w:numId="34">
    <w:abstractNumId w:val="20"/>
  </w:num>
  <w:num w:numId="35">
    <w:abstractNumId w:val="26"/>
  </w:num>
  <w:num w:numId="36">
    <w:abstractNumId w:val="35"/>
  </w:num>
  <w:num w:numId="37">
    <w:abstractNumId w:val="37"/>
  </w:num>
  <w:num w:numId="38">
    <w:abstractNumId w:val="16"/>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13A79"/>
    <w:rsid w:val="0002021E"/>
    <w:rsid w:val="000275EF"/>
    <w:rsid w:val="00027914"/>
    <w:rsid w:val="0003139F"/>
    <w:rsid w:val="0003336D"/>
    <w:rsid w:val="00033E4E"/>
    <w:rsid w:val="00035861"/>
    <w:rsid w:val="000434C2"/>
    <w:rsid w:val="00043A5C"/>
    <w:rsid w:val="000467A7"/>
    <w:rsid w:val="00047C0C"/>
    <w:rsid w:val="00063505"/>
    <w:rsid w:val="00063E1E"/>
    <w:rsid w:val="00074534"/>
    <w:rsid w:val="00084BBC"/>
    <w:rsid w:val="000871D0"/>
    <w:rsid w:val="00092F10"/>
    <w:rsid w:val="000B2066"/>
    <w:rsid w:val="000C2CDF"/>
    <w:rsid w:val="000C2E31"/>
    <w:rsid w:val="000C5B42"/>
    <w:rsid w:val="000D013A"/>
    <w:rsid w:val="000D3740"/>
    <w:rsid w:val="000D444B"/>
    <w:rsid w:val="000F2663"/>
    <w:rsid w:val="000F6511"/>
    <w:rsid w:val="00102A53"/>
    <w:rsid w:val="001057A1"/>
    <w:rsid w:val="00122C08"/>
    <w:rsid w:val="001255E3"/>
    <w:rsid w:val="00143DFD"/>
    <w:rsid w:val="00143EC0"/>
    <w:rsid w:val="0014678A"/>
    <w:rsid w:val="00161E04"/>
    <w:rsid w:val="001726FD"/>
    <w:rsid w:val="001772E7"/>
    <w:rsid w:val="00183328"/>
    <w:rsid w:val="0019531D"/>
    <w:rsid w:val="001C51CE"/>
    <w:rsid w:val="001C5550"/>
    <w:rsid w:val="001D4D0D"/>
    <w:rsid w:val="001D5909"/>
    <w:rsid w:val="001F34A2"/>
    <w:rsid w:val="001F6F76"/>
    <w:rsid w:val="00222A0C"/>
    <w:rsid w:val="00224245"/>
    <w:rsid w:val="00224939"/>
    <w:rsid w:val="00226A73"/>
    <w:rsid w:val="002270C7"/>
    <w:rsid w:val="00236738"/>
    <w:rsid w:val="00241CB4"/>
    <w:rsid w:val="00250F88"/>
    <w:rsid w:val="00254FC0"/>
    <w:rsid w:val="00265941"/>
    <w:rsid w:val="00272205"/>
    <w:rsid w:val="00275E0D"/>
    <w:rsid w:val="00281403"/>
    <w:rsid w:val="002822D2"/>
    <w:rsid w:val="00286C4A"/>
    <w:rsid w:val="00287D02"/>
    <w:rsid w:val="002933E3"/>
    <w:rsid w:val="002A21BB"/>
    <w:rsid w:val="002B0E33"/>
    <w:rsid w:val="002B67BD"/>
    <w:rsid w:val="002C1E94"/>
    <w:rsid w:val="002C3978"/>
    <w:rsid w:val="002C5D9A"/>
    <w:rsid w:val="002D6856"/>
    <w:rsid w:val="002D779A"/>
    <w:rsid w:val="002E1E59"/>
    <w:rsid w:val="002E4378"/>
    <w:rsid w:val="002E4A31"/>
    <w:rsid w:val="002F0188"/>
    <w:rsid w:val="002F407D"/>
    <w:rsid w:val="002F4D0C"/>
    <w:rsid w:val="003012BF"/>
    <w:rsid w:val="00305129"/>
    <w:rsid w:val="003079D4"/>
    <w:rsid w:val="00307CEF"/>
    <w:rsid w:val="00316D52"/>
    <w:rsid w:val="00316FD8"/>
    <w:rsid w:val="003207F6"/>
    <w:rsid w:val="003330AF"/>
    <w:rsid w:val="0033317B"/>
    <w:rsid w:val="0033491E"/>
    <w:rsid w:val="00335A39"/>
    <w:rsid w:val="003415A3"/>
    <w:rsid w:val="003449C7"/>
    <w:rsid w:val="00350F5E"/>
    <w:rsid w:val="00352A6C"/>
    <w:rsid w:val="00356EA6"/>
    <w:rsid w:val="00367F87"/>
    <w:rsid w:val="0037006D"/>
    <w:rsid w:val="00370E88"/>
    <w:rsid w:val="0038350C"/>
    <w:rsid w:val="003910B0"/>
    <w:rsid w:val="003A1F0A"/>
    <w:rsid w:val="003A2D5B"/>
    <w:rsid w:val="003C2D79"/>
    <w:rsid w:val="003C5015"/>
    <w:rsid w:val="003C56EB"/>
    <w:rsid w:val="003C7A3C"/>
    <w:rsid w:val="003D25D3"/>
    <w:rsid w:val="003D61D6"/>
    <w:rsid w:val="003F31C3"/>
    <w:rsid w:val="003F37B2"/>
    <w:rsid w:val="003F4FC2"/>
    <w:rsid w:val="003F744B"/>
    <w:rsid w:val="003F7EF7"/>
    <w:rsid w:val="0041218A"/>
    <w:rsid w:val="004171CA"/>
    <w:rsid w:val="004429CC"/>
    <w:rsid w:val="00442A19"/>
    <w:rsid w:val="00443DE0"/>
    <w:rsid w:val="00455577"/>
    <w:rsid w:val="00471399"/>
    <w:rsid w:val="0047307A"/>
    <w:rsid w:val="0047573D"/>
    <w:rsid w:val="00492D29"/>
    <w:rsid w:val="00494344"/>
    <w:rsid w:val="004A446F"/>
    <w:rsid w:val="004B579A"/>
    <w:rsid w:val="004B5C8C"/>
    <w:rsid w:val="004B6802"/>
    <w:rsid w:val="004B7274"/>
    <w:rsid w:val="004C2337"/>
    <w:rsid w:val="004C7AA6"/>
    <w:rsid w:val="004D74C8"/>
    <w:rsid w:val="00503175"/>
    <w:rsid w:val="00514ADD"/>
    <w:rsid w:val="0051589D"/>
    <w:rsid w:val="00530E48"/>
    <w:rsid w:val="00532ED4"/>
    <w:rsid w:val="00570A93"/>
    <w:rsid w:val="00575003"/>
    <w:rsid w:val="00586FD7"/>
    <w:rsid w:val="00596DBF"/>
    <w:rsid w:val="005A12E6"/>
    <w:rsid w:val="005B1FCA"/>
    <w:rsid w:val="005B25C8"/>
    <w:rsid w:val="005C47B9"/>
    <w:rsid w:val="005C5B03"/>
    <w:rsid w:val="005D3A53"/>
    <w:rsid w:val="005E3F7D"/>
    <w:rsid w:val="005F5A55"/>
    <w:rsid w:val="00602073"/>
    <w:rsid w:val="0061301D"/>
    <w:rsid w:val="0061730B"/>
    <w:rsid w:val="00623657"/>
    <w:rsid w:val="00630AD6"/>
    <w:rsid w:val="00630ADE"/>
    <w:rsid w:val="00642981"/>
    <w:rsid w:val="0064334D"/>
    <w:rsid w:val="00644B0E"/>
    <w:rsid w:val="006648DE"/>
    <w:rsid w:val="00667ED6"/>
    <w:rsid w:val="006727D1"/>
    <w:rsid w:val="00685AE0"/>
    <w:rsid w:val="00694223"/>
    <w:rsid w:val="006A1BE2"/>
    <w:rsid w:val="006C367B"/>
    <w:rsid w:val="006D1397"/>
    <w:rsid w:val="006D163D"/>
    <w:rsid w:val="006E3769"/>
    <w:rsid w:val="006E3ED0"/>
    <w:rsid w:val="006E413F"/>
    <w:rsid w:val="006F3768"/>
    <w:rsid w:val="006F3AF4"/>
    <w:rsid w:val="006F59E9"/>
    <w:rsid w:val="00703C7C"/>
    <w:rsid w:val="00717D07"/>
    <w:rsid w:val="007326C7"/>
    <w:rsid w:val="00742A55"/>
    <w:rsid w:val="00742C6B"/>
    <w:rsid w:val="00744EA7"/>
    <w:rsid w:val="00756719"/>
    <w:rsid w:val="007571B0"/>
    <w:rsid w:val="00761001"/>
    <w:rsid w:val="00761E3D"/>
    <w:rsid w:val="007636E1"/>
    <w:rsid w:val="00763F5F"/>
    <w:rsid w:val="0076778F"/>
    <w:rsid w:val="00767EEC"/>
    <w:rsid w:val="007737E8"/>
    <w:rsid w:val="00775BF1"/>
    <w:rsid w:val="007818A6"/>
    <w:rsid w:val="00782483"/>
    <w:rsid w:val="00796E96"/>
    <w:rsid w:val="007B3691"/>
    <w:rsid w:val="007C102D"/>
    <w:rsid w:val="007C304D"/>
    <w:rsid w:val="007C4A41"/>
    <w:rsid w:val="007C68DC"/>
    <w:rsid w:val="007D01B0"/>
    <w:rsid w:val="007D7A43"/>
    <w:rsid w:val="007F585D"/>
    <w:rsid w:val="00803A7D"/>
    <w:rsid w:val="00803F64"/>
    <w:rsid w:val="00811501"/>
    <w:rsid w:val="00825ED9"/>
    <w:rsid w:val="00837BEA"/>
    <w:rsid w:val="00840B3D"/>
    <w:rsid w:val="00843297"/>
    <w:rsid w:val="00844626"/>
    <w:rsid w:val="008503D6"/>
    <w:rsid w:val="008619CF"/>
    <w:rsid w:val="0087584C"/>
    <w:rsid w:val="00893190"/>
    <w:rsid w:val="00897365"/>
    <w:rsid w:val="008B6207"/>
    <w:rsid w:val="008E1563"/>
    <w:rsid w:val="008E457F"/>
    <w:rsid w:val="009150A9"/>
    <w:rsid w:val="00922531"/>
    <w:rsid w:val="00923CD6"/>
    <w:rsid w:val="00923E64"/>
    <w:rsid w:val="00924AA0"/>
    <w:rsid w:val="00935936"/>
    <w:rsid w:val="00952503"/>
    <w:rsid w:val="00963E09"/>
    <w:rsid w:val="00964DDE"/>
    <w:rsid w:val="0097198A"/>
    <w:rsid w:val="009803E6"/>
    <w:rsid w:val="00991963"/>
    <w:rsid w:val="00992D90"/>
    <w:rsid w:val="00994A53"/>
    <w:rsid w:val="009B799C"/>
    <w:rsid w:val="009C12A0"/>
    <w:rsid w:val="009C46EA"/>
    <w:rsid w:val="009C5521"/>
    <w:rsid w:val="009D5A9E"/>
    <w:rsid w:val="009E3169"/>
    <w:rsid w:val="009E4614"/>
    <w:rsid w:val="009F1901"/>
    <w:rsid w:val="009F3389"/>
    <w:rsid w:val="009F5D0A"/>
    <w:rsid w:val="00A02247"/>
    <w:rsid w:val="00A05587"/>
    <w:rsid w:val="00A20322"/>
    <w:rsid w:val="00A2199D"/>
    <w:rsid w:val="00A22BB5"/>
    <w:rsid w:val="00A32565"/>
    <w:rsid w:val="00A35F7A"/>
    <w:rsid w:val="00A47EAF"/>
    <w:rsid w:val="00A533E0"/>
    <w:rsid w:val="00A626E2"/>
    <w:rsid w:val="00A63E0E"/>
    <w:rsid w:val="00A8200D"/>
    <w:rsid w:val="00A843AB"/>
    <w:rsid w:val="00A90A1F"/>
    <w:rsid w:val="00A910EA"/>
    <w:rsid w:val="00A91F53"/>
    <w:rsid w:val="00A96F67"/>
    <w:rsid w:val="00AA5472"/>
    <w:rsid w:val="00AB328B"/>
    <w:rsid w:val="00AB6D61"/>
    <w:rsid w:val="00AC0CED"/>
    <w:rsid w:val="00AC6789"/>
    <w:rsid w:val="00AD110F"/>
    <w:rsid w:val="00AD18BC"/>
    <w:rsid w:val="00AD3A00"/>
    <w:rsid w:val="00AE03D8"/>
    <w:rsid w:val="00AE42F9"/>
    <w:rsid w:val="00AE4DBB"/>
    <w:rsid w:val="00AF2643"/>
    <w:rsid w:val="00AF7EA7"/>
    <w:rsid w:val="00B00446"/>
    <w:rsid w:val="00B151C5"/>
    <w:rsid w:val="00B35705"/>
    <w:rsid w:val="00B60E94"/>
    <w:rsid w:val="00B647E3"/>
    <w:rsid w:val="00B64CBE"/>
    <w:rsid w:val="00B67FE3"/>
    <w:rsid w:val="00B76DFF"/>
    <w:rsid w:val="00B826CD"/>
    <w:rsid w:val="00B85D74"/>
    <w:rsid w:val="00B86785"/>
    <w:rsid w:val="00BA0AC6"/>
    <w:rsid w:val="00BA2654"/>
    <w:rsid w:val="00BA464A"/>
    <w:rsid w:val="00BB028C"/>
    <w:rsid w:val="00BB107B"/>
    <w:rsid w:val="00BB1F12"/>
    <w:rsid w:val="00BB46EF"/>
    <w:rsid w:val="00BD1AAD"/>
    <w:rsid w:val="00BD706A"/>
    <w:rsid w:val="00BE4A64"/>
    <w:rsid w:val="00BF432B"/>
    <w:rsid w:val="00BF6FD5"/>
    <w:rsid w:val="00BF7273"/>
    <w:rsid w:val="00BF7827"/>
    <w:rsid w:val="00C128CB"/>
    <w:rsid w:val="00C1466D"/>
    <w:rsid w:val="00C17E0E"/>
    <w:rsid w:val="00C25B7A"/>
    <w:rsid w:val="00C36F0D"/>
    <w:rsid w:val="00C3773A"/>
    <w:rsid w:val="00C4572F"/>
    <w:rsid w:val="00C5446B"/>
    <w:rsid w:val="00C55016"/>
    <w:rsid w:val="00C63627"/>
    <w:rsid w:val="00C6625C"/>
    <w:rsid w:val="00C71A28"/>
    <w:rsid w:val="00C76FBC"/>
    <w:rsid w:val="00C906E0"/>
    <w:rsid w:val="00CA439F"/>
    <w:rsid w:val="00CA4817"/>
    <w:rsid w:val="00CA5B1A"/>
    <w:rsid w:val="00CC3536"/>
    <w:rsid w:val="00CF2100"/>
    <w:rsid w:val="00D04054"/>
    <w:rsid w:val="00D26B51"/>
    <w:rsid w:val="00D31654"/>
    <w:rsid w:val="00D435BB"/>
    <w:rsid w:val="00D45A2F"/>
    <w:rsid w:val="00D46CBB"/>
    <w:rsid w:val="00D52498"/>
    <w:rsid w:val="00D55894"/>
    <w:rsid w:val="00D61B4F"/>
    <w:rsid w:val="00D6456E"/>
    <w:rsid w:val="00D6687E"/>
    <w:rsid w:val="00D7238E"/>
    <w:rsid w:val="00D74008"/>
    <w:rsid w:val="00D96A9F"/>
    <w:rsid w:val="00DA0654"/>
    <w:rsid w:val="00DA1D48"/>
    <w:rsid w:val="00DE7A7D"/>
    <w:rsid w:val="00DF3B4A"/>
    <w:rsid w:val="00E01B6E"/>
    <w:rsid w:val="00E03F1F"/>
    <w:rsid w:val="00E043A0"/>
    <w:rsid w:val="00E12D61"/>
    <w:rsid w:val="00E237C5"/>
    <w:rsid w:val="00E2746A"/>
    <w:rsid w:val="00E340A1"/>
    <w:rsid w:val="00E42B25"/>
    <w:rsid w:val="00E43315"/>
    <w:rsid w:val="00E438FB"/>
    <w:rsid w:val="00E477AF"/>
    <w:rsid w:val="00E5455A"/>
    <w:rsid w:val="00E654CA"/>
    <w:rsid w:val="00E65FC8"/>
    <w:rsid w:val="00E66555"/>
    <w:rsid w:val="00E72D28"/>
    <w:rsid w:val="00E77538"/>
    <w:rsid w:val="00E83A30"/>
    <w:rsid w:val="00E95748"/>
    <w:rsid w:val="00EA2834"/>
    <w:rsid w:val="00EA48FA"/>
    <w:rsid w:val="00EC6E05"/>
    <w:rsid w:val="00ED05F6"/>
    <w:rsid w:val="00ED2B5A"/>
    <w:rsid w:val="00ED5EBA"/>
    <w:rsid w:val="00ED7706"/>
    <w:rsid w:val="00EF19DC"/>
    <w:rsid w:val="00EF4D3F"/>
    <w:rsid w:val="00F0388C"/>
    <w:rsid w:val="00F07669"/>
    <w:rsid w:val="00F14707"/>
    <w:rsid w:val="00F16489"/>
    <w:rsid w:val="00F16F07"/>
    <w:rsid w:val="00F23589"/>
    <w:rsid w:val="00F31E55"/>
    <w:rsid w:val="00F31F4F"/>
    <w:rsid w:val="00F445FC"/>
    <w:rsid w:val="00F448A5"/>
    <w:rsid w:val="00F5488F"/>
    <w:rsid w:val="00F740B9"/>
    <w:rsid w:val="00F80279"/>
    <w:rsid w:val="00F803C0"/>
    <w:rsid w:val="00F833DA"/>
    <w:rsid w:val="00F865E4"/>
    <w:rsid w:val="00FA0811"/>
    <w:rsid w:val="00FA64EE"/>
    <w:rsid w:val="00FB66B4"/>
    <w:rsid w:val="00FC3B86"/>
    <w:rsid w:val="00FC516E"/>
    <w:rsid w:val="00FC6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8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unhideWhenUsed/>
    <w:rsid w:val="000F266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unhideWhenUsed/>
    <w:rsid w:val="000F266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306">
      <w:bodyDiv w:val="1"/>
      <w:marLeft w:val="0"/>
      <w:marRight w:val="0"/>
      <w:marTop w:val="0"/>
      <w:marBottom w:val="0"/>
      <w:divBdr>
        <w:top w:val="none" w:sz="0" w:space="0" w:color="auto"/>
        <w:left w:val="none" w:sz="0" w:space="0" w:color="auto"/>
        <w:bottom w:val="none" w:sz="0" w:space="0" w:color="auto"/>
        <w:right w:val="none" w:sz="0" w:space="0" w:color="auto"/>
      </w:divBdr>
    </w:div>
    <w:div w:id="252132045">
      <w:bodyDiv w:val="1"/>
      <w:marLeft w:val="0"/>
      <w:marRight w:val="0"/>
      <w:marTop w:val="0"/>
      <w:marBottom w:val="0"/>
      <w:divBdr>
        <w:top w:val="none" w:sz="0" w:space="0" w:color="auto"/>
        <w:left w:val="none" w:sz="0" w:space="0" w:color="auto"/>
        <w:bottom w:val="none" w:sz="0" w:space="0" w:color="auto"/>
        <w:right w:val="none" w:sz="0" w:space="0" w:color="auto"/>
      </w:divBdr>
    </w:div>
    <w:div w:id="44978642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33685317">
      <w:bodyDiv w:val="1"/>
      <w:marLeft w:val="0"/>
      <w:marRight w:val="0"/>
      <w:marTop w:val="0"/>
      <w:marBottom w:val="0"/>
      <w:divBdr>
        <w:top w:val="none" w:sz="0" w:space="0" w:color="auto"/>
        <w:left w:val="none" w:sz="0" w:space="0" w:color="auto"/>
        <w:bottom w:val="none" w:sz="0" w:space="0" w:color="auto"/>
        <w:right w:val="none" w:sz="0" w:space="0" w:color="auto"/>
      </w:divBdr>
      <w:divsChild>
        <w:div w:id="1228303820">
          <w:marLeft w:val="0"/>
          <w:marRight w:val="0"/>
          <w:marTop w:val="0"/>
          <w:marBottom w:val="0"/>
          <w:divBdr>
            <w:top w:val="none" w:sz="0" w:space="0" w:color="auto"/>
            <w:left w:val="none" w:sz="0" w:space="0" w:color="auto"/>
            <w:bottom w:val="none" w:sz="0" w:space="0" w:color="auto"/>
            <w:right w:val="none" w:sz="0" w:space="0" w:color="auto"/>
          </w:divBdr>
        </w:div>
      </w:divsChild>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unfpa.org/about-procure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eb2.unfpa.org/help/hotline.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fpa.org/about-procurement"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francis@unfpa.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francis@unfpa.org"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UNFPA-Text">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1E370D"/>
    <w:rsid w:val="00293A33"/>
    <w:rsid w:val="002967F1"/>
    <w:rsid w:val="002F5022"/>
    <w:rsid w:val="0036362B"/>
    <w:rsid w:val="00391D9C"/>
    <w:rsid w:val="00422BA6"/>
    <w:rsid w:val="00480D95"/>
    <w:rsid w:val="004C7922"/>
    <w:rsid w:val="005A4A9F"/>
    <w:rsid w:val="005D141F"/>
    <w:rsid w:val="005F384A"/>
    <w:rsid w:val="006F11FD"/>
    <w:rsid w:val="0072627A"/>
    <w:rsid w:val="00750D33"/>
    <w:rsid w:val="0078063F"/>
    <w:rsid w:val="007C5158"/>
    <w:rsid w:val="008D40DA"/>
    <w:rsid w:val="008E5BB3"/>
    <w:rsid w:val="009E0478"/>
    <w:rsid w:val="009F7087"/>
    <w:rsid w:val="00A86F03"/>
    <w:rsid w:val="00AE6F67"/>
    <w:rsid w:val="00B056B9"/>
    <w:rsid w:val="00B26899"/>
    <w:rsid w:val="00B7110A"/>
    <w:rsid w:val="00B82064"/>
    <w:rsid w:val="00BD4432"/>
    <w:rsid w:val="00C35231"/>
    <w:rsid w:val="00C774DD"/>
    <w:rsid w:val="00D2553C"/>
    <w:rsid w:val="00DC62EF"/>
    <w:rsid w:val="00DD60AA"/>
    <w:rsid w:val="00DE583A"/>
    <w:rsid w:val="00E40B8B"/>
    <w:rsid w:val="00F24A09"/>
    <w:rsid w:val="00F52775"/>
    <w:rsid w:val="00FA1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24168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Ating</dc:creator>
  <cp:lastModifiedBy>MY PC</cp:lastModifiedBy>
  <cp:revision>10</cp:revision>
  <cp:lastPrinted>2022-09-22T05:31:00Z</cp:lastPrinted>
  <dcterms:created xsi:type="dcterms:W3CDTF">2023-03-27T00:24:00Z</dcterms:created>
  <dcterms:modified xsi:type="dcterms:W3CDTF">2023-03-31T06:43:00Z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