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Title"/>
        <w:tabs>
          <w:tab w:val="left" w:leader="none" w:pos="426"/>
          <w:tab w:val="left" w:leader="none" w:pos="1134"/>
        </w:tabs>
        <w:spacing w:before="0" w:lineRule="auto"/>
        <w:ind w:left="1134" w:hanging="1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Invitation for Proposals (issued by UNFPA Papua New Guinea Country Office)</w:t>
      </w:r>
      <w:r w:rsidDel="00000000" w:rsidR="00000000" w:rsidRPr="00000000">
        <w:rPr>
          <w:rtl w:val="0"/>
        </w:rPr>
      </w:r>
    </w:p>
    <w:tbl>
      <w:tblPr>
        <w:tblStyle w:val="Table1"/>
        <w:tblW w:w="9375.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qualified organizations to submit proposals for the delivery of specific output indicators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Country Programme of support to the Government of Papua New Guinea, 2024-2028. The purpose of the Invitation for Proposals is to identify eligible non-governmental organizations for prospective partnership with UNFPA [Papua New Guinea Country Office] to support achievement of results outlined in the 2024-2028 Country Programme Document.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or mail clearly marked </w:t>
            </w:r>
            <w:r w:rsidDel="00000000" w:rsidR="00000000" w:rsidRPr="00000000">
              <w:rPr>
                <w:rFonts w:ascii="Times New Roman" w:cs="Times New Roman" w:eastAsia="Times New Roman" w:hAnsi="Times New Roman"/>
                <w:b w:val="1"/>
                <w:sz w:val="24"/>
                <w:szCs w:val="24"/>
                <w:rtl w:val="0"/>
              </w:rPr>
              <w:t xml:space="preserve">“NGO Invitation for Proposals”</w:t>
            </w:r>
            <w:r w:rsidDel="00000000" w:rsidR="00000000" w:rsidRPr="00000000">
              <w:rPr>
                <w:rFonts w:ascii="Times New Roman" w:cs="Times New Roman" w:eastAsia="Times New Roman" w:hAnsi="Times New Roman"/>
                <w:sz w:val="24"/>
                <w:szCs w:val="24"/>
                <w:rtl w:val="0"/>
              </w:rPr>
              <w:t xml:space="preserve"> at the following address:</w:t>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Papua New Guinea Country Office mailing address/email address: </w:t>
            </w:r>
            <w:hyperlink r:id="rId8">
              <w:r w:rsidDel="00000000" w:rsidR="00000000" w:rsidRPr="00000000">
                <w:rPr>
                  <w:color w:val="1155cc"/>
                  <w:highlight w:val="white"/>
                  <w:u w:val="single"/>
                  <w:rtl w:val="0"/>
                </w:rPr>
                <w:t xml:space="preserve">png-procurement@unfpa.org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By 22 February 2024 5 P.M.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must be submitted in English.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one week before deadline for submissions at the latest to https://png.unfpa.org/en/contact. UNFPA will post responses to queries or clarification requests by any NGO applicants who submitted, on the UNFPA PNG Country Office website before the deadline for submission of applications.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9">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w:t>
            </w:r>
          </w:p>
        </w:tc>
        <w:tc>
          <w:tcPr>
            <w:tcBorders>
              <w:left w:color="bdd7ee" w:space="0" w:sz="6" w:val="single"/>
            </w:tcBorders>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lead UN agency for delivering a world where every pregnancy is wanted, every 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Papua New Guinea, 2024-2028</w:t>
            </w:r>
          </w:p>
        </w:tc>
        <w:tc>
          <w:tcPr>
            <w:tcBorders>
              <w:left w:color="bdd7ee" w:space="0" w:sz="6"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Papua New Guinea Country Office, UNFPA works with the government and other partners to accelerate progress towards transformative results to ensure that women, girls and young people have access to SRHR, by transforming harmful social and gender norms and using data and evidence to inform decision-making and translate political commitments into action.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 </w:t>
            </w:r>
          </w:p>
          <w:p w:rsidR="00000000" w:rsidDel="00000000" w:rsidP="00000000" w:rsidRDefault="00000000" w:rsidRPr="00000000" w14:paraId="0000001A">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https://www.unfpa.org/papua-new-guinea-cpd-2024-2028-dpfpacpdpng7</w:t>
              </w:r>
            </w:hyperlink>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Specific results</w:t>
            </w:r>
          </w:p>
        </w:tc>
        <w:tc>
          <w:tcPr>
            <w:tcBorders>
              <w:left w:color="bdd7ee" w:space="0" w:sz="6" w:val="single"/>
            </w:tcBorders>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framework and as set out in the 2024-2028 UNFPA PNG Country Programme Document working with government and other partners, UNFPA will contribute to achieve the following results: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Output 1. By 2028, national and subnational capacities to prevent and respond to pregnancy, delivery and post-partum complications are strengthened, particularly in hard-to-reach, underserved and conflict- or disaster-affected areas.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Output 2. By 2028, the availability and continuity of quality family planning services, information and commodities are improved, at all times, including during escalating conflicts or disasters.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Output 3. By 2028, women and girls who experience or are at risk of gender-based violence or sorcery-accusation-related violence, especially in hard-to-reach, underserved and conflict- or disaster-affected areas, have access to quality, timely and well-coordinated multisectoral services.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Output 4. By 2028, the capacity of key stakeholders to transform social and gender norms is strengthened to promote non-discriminatory practices, support positive attitudes of service providers and promote access to SRH, GBV and SARV protection and services.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Output 5. By 2028, national and subnational government capacities and political and financial commitment for collecting, analysing and disseminating disaggregated data and evidence will be strengthened for policy advocacy and programme development, implementation and monitoring to accelerate progress towards the three transformative results.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programme will adopt an integrated programmatic approach, with its five outputs mutually reinforcing each other, aligned to the six UNFPA Strategic Plan outputs, and contributing to the achievement of the three transformative results.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Indicative resources per output indicator/deliverable will be provided in  a separate Excel sheet.</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tbl>
      <w:tblPr>
        <w:tblStyle w:val="Table3"/>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4160"/>
        <w:gridCol w:w="3560"/>
        <w:tblGridChange w:id="0">
          <w:tblGrid>
            <w:gridCol w:w="1644"/>
            <w:gridCol w:w="4160"/>
            <w:gridCol w:w="3560"/>
          </w:tblGrid>
        </w:tblGridChange>
      </w:tblGrid>
      <w:tr>
        <w:trPr>
          <w:cantSplit w:val="0"/>
          <w:tblHeader w:val="0"/>
        </w:trPr>
        <w:tc>
          <w:tcPr>
            <w:gridSpan w:val="3"/>
            <w:shd w:fill="002060" w:val="clear"/>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2: Application requirements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Documentation required for the submission</w:t>
            </w:r>
          </w:p>
        </w:tc>
        <w:tc>
          <w:tcPr>
            <w:gridSpan w:val="2"/>
            <w:tcBorders>
              <w:left w:color="bdd7ee" w:space="0" w:sz="6" w:val="single"/>
            </w:tcBorders>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of interest shall include the following documentation:</w:t>
            </w:r>
          </w:p>
          <w:p w:rsidR="00000000" w:rsidDel="00000000" w:rsidP="00000000" w:rsidRDefault="00000000" w:rsidRPr="00000000" w14:paraId="00000033">
            <w:pPr>
              <w:numPr>
                <w:ilvl w:val="0"/>
                <w:numId w:val="1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Papua New Guinea [</w:t>
            </w:r>
            <w:r w:rsidDel="00000000" w:rsidR="00000000" w:rsidRPr="00000000">
              <w:rPr>
                <w:rFonts w:ascii="Times New Roman" w:cs="Times New Roman" w:eastAsia="Times New Roman" w:hAnsi="Times New Roman"/>
                <w:i w:val="1"/>
                <w:sz w:val="24"/>
                <w:szCs w:val="24"/>
                <w:rtl w:val="0"/>
              </w:rPr>
              <w:t xml:space="preserve">Required to be eligible for review]</w:t>
            </w:r>
            <w:r w:rsidDel="00000000" w:rsidR="00000000" w:rsidRPr="00000000">
              <w:rPr>
                <w:rtl w:val="0"/>
              </w:rPr>
            </w:r>
          </w:p>
          <w:p w:rsidR="00000000" w:rsidDel="00000000" w:rsidP="00000000" w:rsidRDefault="00000000" w:rsidRPr="00000000" w14:paraId="00000034">
            <w:pPr>
              <w:numPr>
                <w:ilvl w:val="0"/>
                <w:numId w:val="1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Papua New Guinea (for INGOs )</w:t>
            </w:r>
          </w:p>
          <w:p w:rsidR="00000000" w:rsidDel="00000000" w:rsidP="00000000" w:rsidRDefault="00000000" w:rsidRPr="00000000" w14:paraId="00000035">
            <w:pPr>
              <w:numPr>
                <w:ilvl w:val="0"/>
                <w:numId w:val="1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I – NGO Profile and Programme Proposal</w:t>
            </w:r>
          </w:p>
          <w:p w:rsidR="00000000" w:rsidDel="00000000" w:rsidP="00000000" w:rsidRDefault="00000000" w:rsidRPr="00000000" w14:paraId="00000036">
            <w:pPr>
              <w:numPr>
                <w:ilvl w:val="0"/>
                <w:numId w:val="13"/>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Latest annual report and audit report as separate documents or hyperlink to the documents</w:t>
            </w:r>
          </w:p>
        </w:tc>
      </w:tr>
      <w:tr>
        <w:trPr>
          <w:cantSplit w:val="0"/>
          <w:tblHeader w:val="0"/>
        </w:trPr>
        <w:tc>
          <w:tcPr>
            <w:vMerge w:val="restart"/>
            <w:tcBorders>
              <w:right w:color="bdd7ee" w:space="0" w:sz="6" w:val="single"/>
            </w:tcBorders>
            <w:shd w:fill="d9d9d9" w:val="clear"/>
          </w:tcPr>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Indicative timelines</w:t>
            </w:r>
          </w:p>
        </w:tc>
        <w:tc>
          <w:tcPr>
            <w:tcBorders>
              <w:left w:color="bdd7ee" w:space="0" w:sz="6" w:val="single"/>
            </w:tcBorders>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Invitation for Proposal issue date </w:t>
            </w:r>
          </w:p>
        </w:tc>
        <w:tc>
          <w:tcPr>
            <w:tcBorders>
              <w:left w:color="bdd7ee" w:space="0" w:sz="6" w:val="single"/>
            </w:tcBorders>
          </w:tcPr>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February 2024</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submissions of proposals</w:t>
            </w:r>
          </w:p>
        </w:tc>
        <w:tc>
          <w:tcPr>
            <w:tcBorders>
              <w:left w:color="bdd7ee" w:space="0" w:sz="6" w:val="single"/>
            </w:tcBorders>
          </w:tcPr>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February 2024</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requests of additional information/ clarifications</w:t>
            </w:r>
          </w:p>
        </w:tc>
        <w:tc>
          <w:tcPr>
            <w:tcBorders>
              <w:left w:color="bdd7ee" w:space="0" w:sz="6" w:val="single"/>
            </w:tcBorders>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January 2024 </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NGO submissions</w:t>
            </w:r>
          </w:p>
        </w:tc>
        <w:tc>
          <w:tcPr>
            <w:tcBorders>
              <w:left w:color="bdd7ee" w:space="0" w:sz="6" w:val="single"/>
            </w:tcBorders>
          </w:tcPr>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27-29 February 2024 </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of results communicated to NGO</w:t>
            </w:r>
          </w:p>
        </w:tc>
        <w:tc>
          <w:tcPr>
            <w:tcBorders>
              <w:left w:color="bdd7ee" w:space="0" w:sz="6" w:val="single"/>
            </w:tcBorders>
          </w:tcPr>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Between 4 and 8 March 2024</w:t>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bl>
      <w:tblPr>
        <w:tblStyle w:val="Table4"/>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1731"/>
        <w:gridCol w:w="5989"/>
        <w:tblGridChange w:id="0">
          <w:tblGrid>
            <w:gridCol w:w="1644"/>
            <w:gridCol w:w="1731"/>
            <w:gridCol w:w="5989"/>
          </w:tblGrid>
        </w:tblGridChange>
      </w:tblGrid>
      <w:tr>
        <w:trPr>
          <w:cantSplit w:val="0"/>
          <w:tblHeader w:val="0"/>
        </w:trPr>
        <w:tc>
          <w:tcPr>
            <w:gridSpan w:val="3"/>
            <w:shd w:fill="002060" w:val="clea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3: Process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Review &amp; evaluation of NGO submissions</w:t>
            </w:r>
          </w:p>
        </w:tc>
        <w:tc>
          <w:tcPr>
            <w:gridSpan w:val="2"/>
            <w:tcBorders>
              <w:left w:color="bdd7ee" w:space="0" w:sz="6" w:val="single"/>
            </w:tcBorders>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will be assessed by a review panel to identify organizations that have the required knowledge, skills, and capacity to support achievement of results </w:t>
            </w:r>
            <w:r w:rsidDel="00000000" w:rsidR="00000000" w:rsidRPr="00000000">
              <w:rPr>
                <w:rFonts w:ascii="Times New Roman" w:cs="Times New Roman" w:eastAsia="Times New Roman" w:hAnsi="Times New Roman"/>
                <w:i w:val="1"/>
                <w:sz w:val="24"/>
                <w:szCs w:val="24"/>
                <w:rtl w:val="0"/>
              </w:rPr>
              <w:t xml:space="preserve">using criteria outlined in section 3.2 below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trPr>
          <w:cantSplit w:val="0"/>
          <w:trHeight w:val="20" w:hRule="atLeast"/>
          <w:tblHeader w:val="0"/>
        </w:trPr>
        <w:tc>
          <w:tcPr>
            <w:vMerge w:val="restart"/>
            <w:tcBorders>
              <w:right w:color="bdd7ee" w:space="0" w:sz="6" w:val="single"/>
            </w:tcBorders>
            <w:shd w:fill="d9d9d9" w:val="clea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Selection criteria</w:t>
            </w:r>
          </w:p>
        </w:tc>
        <w:tc>
          <w:tcPr>
            <w:gridSpan w:val="2"/>
            <w:tcBorders>
              <w:left w:color="bdd7ee" w:space="0" w:sz="6" w:val="single"/>
            </w:tcBorders>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Papua New Guinea Country Office will review evidence provided by the NGO submission and evaluate applications based on the following criteria:</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Any proposal not submitted in specified working language will be excluded from consideration.</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 &amp; Leadership</w:t>
            </w:r>
          </w:p>
        </w:tc>
        <w:tc>
          <w:tcPr>
            <w:tcBorders>
              <w:left w:color="bdd7ee" w:space="0" w:sz="6" w:val="single"/>
            </w:tcBorders>
          </w:tcPr>
          <w:p w:rsidR="00000000" w:rsidDel="00000000" w:rsidP="00000000" w:rsidRDefault="00000000" w:rsidRPr="00000000" w14:paraId="00000059">
            <w:pPr>
              <w:numPr>
                <w:ilvl w:val="0"/>
                <w:numId w:val="6"/>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clearly defined mission and goals that reflect the organization’s structure and context, as well as alignment to UNFPA priority areas.</w:t>
            </w:r>
          </w:p>
          <w:p w:rsidR="00000000" w:rsidDel="00000000" w:rsidP="00000000" w:rsidRDefault="00000000" w:rsidRPr="00000000" w14:paraId="0000005A">
            <w:pPr>
              <w:numPr>
                <w:ilvl w:val="0"/>
                <w:numId w:val="6"/>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a history of fraud, complaints or service delivery issues.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w:t>
            </w:r>
          </w:p>
        </w:tc>
        <w:tc>
          <w:tcPr>
            <w:tcBorders>
              <w:left w:color="bdd7ee" w:space="0" w:sz="6" w:val="single"/>
            </w:tcBorders>
          </w:tcPr>
          <w:p w:rsidR="00000000" w:rsidDel="00000000" w:rsidP="00000000" w:rsidRDefault="00000000" w:rsidRPr="00000000" w14:paraId="0000005D">
            <w:pPr>
              <w:numPr>
                <w:ilvl w:val="0"/>
                <w:numId w:val="1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has sufficient staff resources and technical expertise to implement the proposed activities.</w:t>
            </w:r>
          </w:p>
          <w:p w:rsidR="00000000" w:rsidDel="00000000" w:rsidP="00000000" w:rsidRDefault="00000000" w:rsidRPr="00000000" w14:paraId="0000005E">
            <w:pPr>
              <w:numPr>
                <w:ilvl w:val="0"/>
                <w:numId w:val="1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conflicts of interest with UNFPA or its personnel that cannot be effectively mitigated.</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Advantage</w:t>
            </w:r>
          </w:p>
        </w:tc>
        <w:tc>
          <w:tcPr>
            <w:tcBorders>
              <w:left w:color="bdd7ee" w:space="0" w:sz="6" w:val="single"/>
            </w:tcBorders>
          </w:tcPr>
          <w:p w:rsidR="00000000" w:rsidDel="00000000" w:rsidP="00000000" w:rsidRDefault="00000000" w:rsidRPr="00000000" w14:paraId="00000061">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mission and/or strategic plan focuses on at least one of the UNFPA’s programme areas.</w:t>
            </w:r>
          </w:p>
          <w:p w:rsidR="00000000" w:rsidDel="00000000" w:rsidP="00000000" w:rsidRDefault="00000000" w:rsidRPr="00000000" w14:paraId="00000062">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experience in the country or field and enjoys prominence in areas related to UNFPA’s mandate.</w:t>
            </w:r>
          </w:p>
          <w:p w:rsidR="00000000" w:rsidDel="00000000" w:rsidP="00000000" w:rsidRDefault="00000000" w:rsidRPr="00000000" w14:paraId="00000063">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proven track record in implementing similar activities and is seen as credible by its stakeholders and partners.</w:t>
            </w:r>
          </w:p>
          <w:p w:rsidR="00000000" w:rsidDel="00000000" w:rsidP="00000000" w:rsidRDefault="00000000" w:rsidRPr="00000000" w14:paraId="00000064">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relevant community presence and ability to reach the target audience; especially vulnerable populations and hard-to-reach areas.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Monitoring</w:t>
            </w:r>
          </w:p>
        </w:tc>
        <w:tc>
          <w:tcPr>
            <w:tcBorders>
              <w:left w:color="bdd7ee" w:space="0" w:sz="6" w:val="single"/>
            </w:tcBorders>
          </w:tcPr>
          <w:p w:rsidR="00000000" w:rsidDel="00000000" w:rsidP="00000000" w:rsidRDefault="00000000" w:rsidRPr="00000000" w14:paraId="00000067">
            <w:pPr>
              <w:numPr>
                <w:ilvl w:val="0"/>
                <w:numId w:val="8"/>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systems and tools in place to systematically collect, analyze and use programme monitoring data</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Partnerships</w:t>
            </w:r>
          </w:p>
        </w:tc>
        <w:tc>
          <w:tcPr>
            <w:tcBorders>
              <w:left w:color="bdd7ee" w:space="0" w:sz="6" w:val="single"/>
            </w:tcBorders>
          </w:tcPr>
          <w:p w:rsidR="00000000" w:rsidDel="00000000" w:rsidP="00000000" w:rsidRDefault="00000000" w:rsidRPr="00000000" w14:paraId="0000006A">
            <w:pPr>
              <w:numPr>
                <w:ilvl w:val="0"/>
                <w:numId w:val="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partnerships with the government and other relevant local, international and private sector entities.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Considerations</w:t>
            </w:r>
          </w:p>
        </w:tc>
        <w:tc>
          <w:tcPr>
            <w:tcBorders>
              <w:left w:color="bdd7ee" w:space="0" w:sz="6" w:val="single"/>
            </w:tcBorders>
          </w:tcPr>
          <w:p w:rsidR="00000000" w:rsidDel="00000000" w:rsidP="00000000" w:rsidRDefault="00000000" w:rsidRPr="00000000" w14:paraId="0000006D">
            <w:pPr>
              <w:numPr>
                <w:ilvl w:val="0"/>
                <w:numId w:val="1"/>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policies or practices to reduce the environmental impact of its activities. If no policies exist, the organization must not have a history of its activities causing negative impact to the environment. </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Prospective partnership agreement</w:t>
            </w:r>
          </w:p>
        </w:tc>
        <w:tc>
          <w:tcPr>
            <w:gridSpan w:val="2"/>
            <w:tcBorders>
              <w:left w:color="bdd7ee" w:space="0" w:sz="6" w:val="single"/>
            </w:tcBorders>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will inform all applicants of the outcome of their submissions in writing to the email/ postal address indicated in the NGO submission.</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3">
      <w:pPr>
        <w:pStyle w:val="Title"/>
        <w:tabs>
          <w:tab w:val="left" w:leader="none" w:pos="426"/>
          <w:tab w:val="left" w:leader="none" w:pos="1134"/>
        </w:tabs>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5">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6">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7">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8">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9">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A">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B">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C">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D">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E">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7F">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0">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1">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2">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3">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4">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5">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6">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7">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8">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9">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A">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B">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C">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D">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E">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8F">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90">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91">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92">
      <w:pPr>
        <w:tabs>
          <w:tab w:val="left" w:leader="none" w:pos="426"/>
          <w:tab w:val="left" w:leader="none" w:pos="1134"/>
        </w:tabs>
        <w:rPr/>
      </w:pPr>
      <w:r w:rsidDel="00000000" w:rsidR="00000000" w:rsidRPr="00000000">
        <w:rPr>
          <w:rtl w:val="0"/>
        </w:rPr>
      </w:r>
    </w:p>
    <w:p w:rsidR="00000000" w:rsidDel="00000000" w:rsidP="00000000" w:rsidRDefault="00000000" w:rsidRPr="00000000" w14:paraId="00000093">
      <w:pPr>
        <w:tabs>
          <w:tab w:val="left" w:leader="none" w:pos="426"/>
          <w:tab w:val="left" w:leader="none" w:pos="1134"/>
        </w:tabs>
        <w:rPr/>
      </w:pPr>
      <w:r w:rsidDel="00000000" w:rsidR="00000000" w:rsidRPr="00000000">
        <w:rPr>
          <w:rtl w:val="0"/>
        </w:rPr>
      </w:r>
    </w:p>
    <w:bookmarkStart w:colFirst="0" w:colLast="0" w:name="bookmark=id.30j0zll" w:id="1"/>
    <w:bookmarkEnd w:id="1"/>
    <w:p w:rsidR="00000000" w:rsidDel="00000000" w:rsidP="00000000" w:rsidRDefault="00000000" w:rsidRPr="00000000" w14:paraId="00000094">
      <w:pPr>
        <w:tabs>
          <w:tab w:val="left" w:leader="none" w:pos="426"/>
          <w:tab w:val="left" w:leader="none" w:pos="1134"/>
        </w:tabs>
        <w:rPr/>
      </w:pPr>
      <w:r w:rsidDel="00000000" w:rsidR="00000000" w:rsidRPr="00000000">
        <w:rPr>
          <w:rtl w:val="0"/>
        </w:rPr>
      </w:r>
    </w:p>
    <w:bookmarkStart w:colFirst="0" w:colLast="0" w:name="bookmark=id.1fob9te" w:id="2"/>
    <w:bookmarkEnd w:id="2"/>
    <w:bookmarkStart w:colFirst="0" w:colLast="0" w:name="bookmark=id.3znysh7" w:id="3"/>
    <w:bookmarkEnd w:id="3"/>
    <w:p w:rsidR="00000000" w:rsidDel="00000000" w:rsidP="00000000" w:rsidRDefault="00000000" w:rsidRPr="00000000" w14:paraId="00000095">
      <w:pPr>
        <w:pStyle w:val="Title"/>
        <w:tabs>
          <w:tab w:val="left" w:leader="none" w:pos="426"/>
          <w:tab w:val="left" w:leader="none" w:pos="1134"/>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Attachment I: NGO Profile and Programme Proposal (To be completed by NGO submitting proposal)</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For multiple submissions, a separate form should be filled for each programme proposal submitted.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pPr>
            <w:r w:rsidDel="00000000" w:rsidR="00000000" w:rsidRPr="00000000">
              <w:rPr>
                <w:rFonts w:ascii="Times New Roman" w:cs="Times New Roman" w:eastAsia="Times New Roman" w:hAnsi="Times New Roman"/>
                <w:sz w:val="24"/>
                <w:szCs w:val="24"/>
                <w:rtl w:val="0"/>
              </w:rPr>
              <w:t xml:space="preserve">Information provided in this form will be used to inform the review and evaluation of NGO submissions as outlined in the Invitation for Proposals.</w:t>
            </w:r>
            <w:r w:rsidDel="00000000" w:rsidR="00000000" w:rsidRPr="00000000">
              <w:rPr>
                <w:rtl w:val="0"/>
              </w:rPr>
            </w:r>
          </w:p>
        </w:tc>
      </w:tr>
    </w:tbl>
    <w:p w:rsidR="00000000" w:rsidDel="00000000" w:rsidP="00000000" w:rsidRDefault="00000000" w:rsidRPr="00000000" w14:paraId="00000099">
      <w:pPr>
        <w:rPr/>
      </w:pPr>
      <w:r w:rsidDel="00000000" w:rsidR="00000000" w:rsidRPr="00000000">
        <w:rPr>
          <w:rtl w:val="0"/>
        </w:rPr>
      </w:r>
    </w:p>
    <w:tbl>
      <w:tblPr>
        <w:tblStyle w:val="Table6"/>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9A">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9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left w:color="bdd7ee" w:space="0" w:sz="6" w:val="single"/>
            </w:tcBorders>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left w:color="bdd7ee" w:space="0" w:sz="6" w:val="single"/>
            </w:tcBorders>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left w:color="bdd7ee" w:space="0" w:sz="6" w:val="single"/>
            </w:tcBorders>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A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left w:color="bdd7ee" w:space="0" w:sz="6" w:val="single"/>
            </w:tcBorders>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Title/Function</w:t>
            </w:r>
          </w:p>
        </w:tc>
        <w:tc>
          <w:tcPr>
            <w:tcBorders>
              <w:left w:color="bdd7ee" w:space="0" w:sz="6" w:val="single"/>
            </w:tcBorders>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tcBorders>
              <w:left w:color="bdd7ee" w:space="0" w:sz="6" w:val="single"/>
            </w:tcBorders>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left w:color="bdd7ee" w:space="0" w:sz="6" w:val="single"/>
            </w:tcBorders>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11">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left w:color="bdd7ee" w:space="0" w:sz="6" w:val="single"/>
            </w:tcBorders>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B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A.4. Fraud statement</w:t>
            </w:r>
          </w:p>
        </w:tc>
        <w:tc>
          <w:tcPr>
            <w:tcBorders>
              <w:left w:color="bdd7ee" w:space="0" w:sz="6" w:val="single"/>
            </w:tcBorders>
            <w:shd w:fill="d9d9d9" w:val="clear"/>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tbl>
      <w:tblPr>
        <w:tblStyle w:val="Table7"/>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C">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8"/>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B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B.1 Annual budget</w:t>
            </w:r>
          </w:p>
        </w:tc>
        <w:tc>
          <w:tcPr>
            <w:tcBorders>
              <w:left w:color="bdd7ee" w:space="0" w:sz="6" w:val="single"/>
            </w:tcBorders>
            <w:shd w:fill="d9d9d9" w:val="clear"/>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of annual budget (previous year, USD)</w:t>
            </w:r>
          </w:p>
        </w:tc>
        <w:tc>
          <w:tcPr>
            <w:tcBorders>
              <w:left w:color="bdd7ee" w:space="0" w:sz="6" w:val="single"/>
            </w:tcBorders>
          </w:tcPr>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funding</w:t>
            </w:r>
          </w:p>
        </w:tc>
        <w:tc>
          <w:tcPr>
            <w:tcBorders>
              <w:left w:color="bdd7ee" w:space="0" w:sz="6" w:val="single"/>
            </w:tcBorders>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tcBorders>
              <w:left w:color="bdd7ee" w:space="0" w:sz="6" w:val="single"/>
            </w:tcBorders>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B.2 Staff capacity</w:t>
            </w:r>
          </w:p>
        </w:tc>
        <w:tc>
          <w:tcPr>
            <w:gridSpan w:val="2"/>
            <w:tcBorders>
              <w:left w:color="bdd7ee" w:space="0" w:sz="6" w:val="single"/>
            </w:tcBorders>
          </w:tcPr>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of number and key functions of core organization staff</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9"/>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C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B.3 NGO mandate and background</w:t>
            </w:r>
          </w:p>
        </w:tc>
        <w:tc>
          <w:tcPr>
            <w:tcBorders>
              <w:left w:color="bdd7ee" w:space="0" w:sz="6" w:val="single"/>
            </w:tcBorders>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B.4  Available expertise and specialists</w:t>
            </w:r>
          </w:p>
        </w:tc>
        <w:tc>
          <w:tcPr>
            <w:tcBorders>
              <w:left w:color="bdd7ee" w:space="0" w:sz="6" w:val="single"/>
            </w:tcBorders>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distinctive technical capacity of the organization to achieve results in the proposed programmatic area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B.5 Experience in proposed area of work</w:t>
            </w:r>
          </w:p>
          <w:p w:rsidR="00000000" w:rsidDel="00000000" w:rsidP="00000000" w:rsidRDefault="00000000" w:rsidRPr="00000000" w14:paraId="000000D1">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type/scope and key results achieved in proposed programmatic area in recent years, including any recognition received at local / global level for the work in the proposed area. Include a summary experience in Papua New Guineaand prior experience with any organization of the United Nations</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B.6 Knowledge of the local context/ Accessibility to target population</w:t>
            </w:r>
          </w:p>
        </w:tc>
        <w:tc>
          <w:tcPr>
            <w:tcBorders>
              <w:left w:color="bdd7ee" w:space="0" w:sz="6" w:val="single"/>
            </w:tcBorders>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presence and community relations in the location(s) the activities will be implemented in: include access to vulnerable populations and hard-to-reach areas, if any)</w:t>
            </w: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B.7 Credibility</w:t>
            </w:r>
          </w:p>
        </w:tc>
        <w:tc>
          <w:tcPr>
            <w:tcBorders>
              <w:left w:color="bdd7ee" w:space="0" w:sz="6" w:val="single"/>
            </w:tcBorders>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recognized as credible by the government, and/or other key stakeholders/partners?</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B.8 Monitoring</w:t>
            </w:r>
          </w:p>
        </w:tc>
        <w:tc>
          <w:tcPr>
            <w:tcBorders>
              <w:left w:color="bdd7ee" w:space="0" w:sz="6" w:val="single"/>
            </w:tcBorders>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systems in place (policies, procedures, guidelines, and other tools) that systematically collect, analyse and use programme monitoring data</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tbl>
      <w:tblPr>
        <w:tblStyle w:val="Table10"/>
        <w:tblW w:w="938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0"/>
        <w:gridCol w:w="7740"/>
        <w:tblGridChange w:id="0">
          <w:tblGrid>
            <w:gridCol w:w="1640"/>
            <w:gridCol w:w="7740"/>
          </w:tblGrid>
        </w:tblGridChange>
      </w:tblGrid>
      <w:tr>
        <w:trPr>
          <w:cantSplit w:val="0"/>
          <w:tblHeader w:val="0"/>
        </w:trPr>
        <w:tc>
          <w:tcPr>
            <w:gridSpan w:val="2"/>
            <w:shd w:fill="002060" w:val="clear"/>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C.1 Programme title</w:t>
            </w:r>
          </w:p>
        </w:tc>
        <w:tc>
          <w:tcPr>
            <w:tcBorders>
              <w:left w:color="bdd7ee" w:space="0" w:sz="6" w:val="single"/>
            </w:tcBorders>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C.2 Results to which the programme contributes</w:t>
            </w:r>
          </w:p>
        </w:tc>
        <w:tc>
          <w:tcPr>
            <w:tcBorders>
              <w:left w:color="bdd7ee" w:space="0" w:sz="6" w:val="single"/>
            </w:tcBorders>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Refer to Section 1.3 of the Invitation for Proposal</w:t>
            </w: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C.3 Proposed programme duration</w:t>
            </w:r>
          </w:p>
        </w:tc>
        <w:tc>
          <w:tcPr>
            <w:tcBorders>
              <w:left w:color="bdd7ee" w:space="0" w:sz="6" w:val="single"/>
            </w:tcBorders>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C.4 Proposed Programme budget</w:t>
            </w:r>
          </w:p>
        </w:tc>
        <w:tc>
          <w:tcPr>
            <w:vMerge w:val="restart"/>
            <w:tcBorders>
              <w:left w:color="bdd7ee" w:space="0" w:sz="6" w:val="single"/>
            </w:tcBorders>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tbl>
      <w:tblPr>
        <w:tblStyle w:val="Table11"/>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D.1 Programme Summary</w:t>
            </w:r>
          </w:p>
        </w:tc>
        <w:tc>
          <w:tcPr>
            <w:tcBorders>
              <w:left w:color="bdd7ee" w:space="0" w:sz="6" w:val="single"/>
            </w:tcBorders>
          </w:tcPr>
          <w:p w:rsidR="00000000" w:rsidDel="00000000" w:rsidP="00000000" w:rsidRDefault="00000000" w:rsidRPr="00000000" w14:paraId="000000F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provide a brief summary of the programme. </w:t>
            </w:r>
          </w:p>
          <w:p w:rsidR="00000000" w:rsidDel="00000000" w:rsidP="00000000" w:rsidRDefault="00000000" w:rsidRPr="00000000" w14:paraId="000000F2">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should include a problem statement, the context and the rationale for the Programme: </w:t>
            </w:r>
            <w:r w:rsidDel="00000000" w:rsidR="00000000" w:rsidRPr="00000000">
              <w:rPr>
                <w:rtl w:val="0"/>
              </w:rPr>
            </w:r>
          </w:p>
          <w:p w:rsidR="00000000" w:rsidDel="00000000" w:rsidP="00000000" w:rsidRDefault="00000000" w:rsidRPr="00000000" w14:paraId="000000F4">
            <w:pPr>
              <w:numPr>
                <w:ilvl w:val="0"/>
                <w:numId w:val="13"/>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Overview of the existing problem;</w:t>
            </w:r>
          </w:p>
          <w:p w:rsidR="00000000" w:rsidDel="00000000" w:rsidP="00000000" w:rsidRDefault="00000000" w:rsidRPr="00000000" w14:paraId="000000F5">
            <w:pPr>
              <w:numPr>
                <w:ilvl w:val="0"/>
                <w:numId w:val="13"/>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the problem is linked to global/regional/national priorities and policies; and</w:t>
            </w:r>
          </w:p>
          <w:p w:rsidR="00000000" w:rsidDel="00000000" w:rsidP="00000000" w:rsidRDefault="00000000" w:rsidRPr="00000000" w14:paraId="000000F6">
            <w:pPr>
              <w:numPr>
                <w:ilvl w:val="0"/>
                <w:numId w:val="13"/>
              </w:numPr>
              <w:ind w:left="250" w:hanging="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relevance of the programme in addressing problem identified</w:t>
            </w: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D.2 Organizational background and capacity to implement</w:t>
            </w:r>
          </w:p>
        </w:tc>
        <w:tc>
          <w:tcPr>
            <w:tcBorders>
              <w:left w:color="bdd7ee" w:space="0" w:sz="6" w:val="single"/>
            </w:tcBorders>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briefly explain why the proposing organization has the experience, capacity and commitment to successfully implement the workplan.</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D.3 Expected results</w:t>
            </w:r>
          </w:p>
        </w:tc>
        <w:tc>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this programme will achieve - programme objectives and expected results</w:t>
            </w: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D.4 Description of activities and budget</w:t>
            </w:r>
          </w:p>
        </w:tc>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D.5 Gender, Equity and Sustainability (optional)</w:t>
            </w:r>
          </w:p>
        </w:tc>
        <w:tc>
          <w:tcPr>
            <w:tcBorders>
              <w:left w:color="bdd7ee" w:space="0" w:sz="6" w:val="single"/>
            </w:tcBorders>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Explain briefly the practical measures taken in the programme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D.6 Environmental impact</w:t>
            </w:r>
          </w:p>
        </w:tc>
        <w:tc>
          <w:tcPr>
            <w:tcBorders>
              <w:left w:color="bdd7ee" w:space="0" w:sz="6" w:val="single"/>
            </w:tcBorders>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likely environmental impact of the programme,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D.7 Other partners involved</w:t>
            </w:r>
          </w:p>
        </w:tc>
        <w:tc>
          <w:tcPr>
            <w:tcBorders>
              <w:left w:color="bdd7ee" w:space="0" w:sz="6" w:val="single"/>
            </w:tcBorders>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outlines other partners who have a role in programme implementation, including potential sub-contractees and other organization providing technical and financial support for the programme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D.8 NGO contribution</w:t>
            </w:r>
          </w:p>
        </w:tc>
        <w:tc>
          <w:tcPr>
            <w:tcBorders>
              <w:left w:color="bdd7ee" w:space="0" w:sz="6" w:val="single"/>
            </w:tcBorders>
          </w:tcPr>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partner specific contribution to the programme (monetary or in-kind)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D.9 Additional documentation</w:t>
            </w:r>
          </w:p>
          <w:p w:rsidR="00000000" w:rsidDel="00000000" w:rsidP="00000000" w:rsidRDefault="00000000" w:rsidRPr="00000000" w14:paraId="0000010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tbl>
      <w:tblPr>
        <w:tblStyle w:val="Table12"/>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E.1 Risks</w:t>
            </w:r>
          </w:p>
          <w:p w:rsidR="00000000" w:rsidDel="00000000" w:rsidP="00000000" w:rsidRDefault="00000000" w:rsidRPr="00000000" w14:paraId="000001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E.2 Monitoring </w:t>
            </w:r>
          </w:p>
          <w:p w:rsidR="00000000" w:rsidDel="00000000" w:rsidP="00000000" w:rsidRDefault="00000000" w:rsidRPr="00000000" w14:paraId="00000114">
            <w:pPr>
              <w:rPr>
                <w:rFonts w:ascii="Times New Roman" w:cs="Times New Roman" w:eastAsia="Times New Roman" w:hAnsi="Times New Roman"/>
                <w:sz w:val="22"/>
                <w:szCs w:val="22"/>
              </w:rPr>
            </w:pPr>
            <w:r w:rsidDel="00000000" w:rsidR="00000000" w:rsidRPr="00000000">
              <w:rPr>
                <w:rtl w:val="0"/>
              </w:rPr>
            </w:r>
          </w:p>
        </w:tc>
        <w:tc>
          <w:tcPr>
            <w:tcBorders>
              <w:left w:color="bdd7ee" w:space="0" w:sz="6" w:val="single"/>
            </w:tcBorders>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tbl>
      <w:tblPr>
        <w:tblStyle w:val="Table13"/>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1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11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1:</w:t>
            </w:r>
          </w:p>
        </w:tc>
        <w:tc>
          <w:tcPr>
            <w:tcBorders>
              <w:left w:color="bdd7ee" w:space="0" w:sz="6" w:val="single"/>
            </w:tcBorders>
          </w:tcPr>
          <w:p w:rsidR="00000000" w:rsidDel="00000000" w:rsidP="00000000" w:rsidRDefault="00000000" w:rsidRPr="00000000" w14:paraId="0000011C">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2:</w:t>
            </w:r>
          </w:p>
        </w:tc>
        <w:tc>
          <w:tcPr>
            <w:tcBorders>
              <w:left w:color="bdd7ee" w:space="0" w:sz="6" w:val="single"/>
            </w:tcBorders>
          </w:tcPr>
          <w:p w:rsidR="00000000" w:rsidDel="00000000" w:rsidP="00000000" w:rsidRDefault="00000000" w:rsidRPr="00000000" w14:paraId="0000011E">
            <w:pP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Reference 3:</w:t>
            </w:r>
          </w:p>
        </w:tc>
        <w:tc>
          <w:tcPr>
            <w:tcBorders>
              <w:left w:color="bdd7ee" w:space="0" w:sz="6" w:val="single"/>
            </w:tcBorders>
          </w:tcPr>
          <w:p w:rsidR="00000000" w:rsidDel="00000000" w:rsidP="00000000" w:rsidRDefault="00000000" w:rsidRPr="00000000" w14:paraId="00000120">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21">
      <w:pPr>
        <w:rPr>
          <w:rFonts w:ascii="Times New Roman" w:cs="Times New Roman" w:eastAsia="Times New Roman" w:hAnsi="Times New Roman"/>
          <w:sz w:val="22"/>
          <w:szCs w:val="22"/>
        </w:rPr>
      </w:pPr>
      <w:r w:rsidDel="00000000" w:rsidR="00000000" w:rsidRPr="00000000">
        <w:rPr>
          <w:rtl w:val="0"/>
        </w:rPr>
      </w:r>
    </w:p>
    <w:tbl>
      <w:tblPr>
        <w:tblStyle w:val="Table14"/>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1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ffffff"/>
                <w:sz w:val="22"/>
                <w:szCs w:val="22"/>
                <w:rtl w:val="0"/>
              </w:rPr>
              <w:t xml:space="preserve">Section G. Preventing Sexual Exploitation and Abuse (PSEA) Capacity Assessment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2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note, the results of this assessment may be shared with other United Nations entities</w:t>
            </w:r>
          </w:p>
          <w:p w:rsidR="00000000" w:rsidDel="00000000" w:rsidP="00000000" w:rsidRDefault="00000000" w:rsidRPr="00000000" w14:paraId="00000124">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G.0 Preliminary Screening </w:t>
            </w:r>
          </w:p>
          <w:p w:rsidR="00000000" w:rsidDel="00000000" w:rsidP="00000000" w:rsidRDefault="00000000" w:rsidRPr="00000000" w14:paraId="0000012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Does the organization have direct contact with beneficiaries? </w:t>
            </w:r>
          </w:p>
          <w:p w:rsidR="00000000" w:rsidDel="00000000" w:rsidP="00000000" w:rsidRDefault="00000000" w:rsidRPr="00000000" w14:paraId="0000012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2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2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the organization’s PSEA capacity been assessed by a UN entity in the last 5 years?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yes, share the assessment rating and supporting documentation with UNFPA and do not complete this section.</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3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G.1 Policy Requirement </w:t>
            </w:r>
          </w:p>
          <w:p w:rsidR="00000000" w:rsidDel="00000000" w:rsidP="00000000" w:rsidRDefault="00000000" w:rsidRPr="00000000" w14:paraId="0000013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2"/>
                <w:szCs w:val="22"/>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9">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Please provide supporting documentation for any fields marked “Yes”.</w:t>
            </w:r>
          </w:p>
          <w:p w:rsidR="00000000" w:rsidDel="00000000" w:rsidP="00000000" w:rsidRDefault="00000000" w:rsidRPr="00000000" w14:paraId="000001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Code of Conduct (internal or interagency)</w:t>
            </w:r>
          </w:p>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policy</w:t>
            </w:r>
          </w:p>
          <w:p w:rsidR="00000000" w:rsidDel="00000000" w:rsidP="00000000" w:rsidRDefault="00000000" w:rsidRPr="00000000" w14:paraId="000001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Documentation of standard procedures for all personnel to receive/sign PSEA policy</w:t>
            </w:r>
          </w:p>
          <w:p w:rsidR="00000000" w:rsidDel="00000000" w:rsidP="00000000" w:rsidRDefault="00000000" w:rsidRPr="00000000" w14:paraId="000001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43">
            <w:pPr>
              <w:rPr>
                <w:rFonts w:ascii="Times New Roman" w:cs="Times New Roman" w:eastAsia="Times New Roman" w:hAnsi="Times New Roman"/>
                <w:sz w:val="22"/>
                <w:szCs w:val="22"/>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4A">
            <w:pPr>
              <w:numPr>
                <w:ilvl w:val="0"/>
                <w:numId w:val="1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Contracts/partnership agreements for sub-contractors</w:t>
            </w:r>
          </w:p>
          <w:p w:rsidR="00000000" w:rsidDel="00000000" w:rsidP="00000000" w:rsidRDefault="00000000" w:rsidRPr="00000000" w14:paraId="0000014B">
            <w:pPr>
              <w:numPr>
                <w:ilvl w:val="0"/>
                <w:numId w:val="16"/>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4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5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Reference check template including check for sexual misconduct (including reference from previous employers and self-declaration)</w:t>
            </w:r>
          </w:p>
          <w:p w:rsidR="00000000" w:rsidDel="00000000" w:rsidP="00000000" w:rsidRDefault="00000000" w:rsidRPr="00000000" w14:paraId="000001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Recruitment procedures</w:t>
            </w:r>
          </w:p>
          <w:p w:rsidR="00000000" w:rsidDel="00000000" w:rsidP="00000000" w:rsidRDefault="00000000" w:rsidRPr="00000000" w14:paraId="000001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(herein “personnel”) on PSEA and relevant procedures. The training should, at a minimum include: </w:t>
            </w:r>
          </w:p>
          <w:p w:rsidR="00000000" w:rsidDel="00000000" w:rsidP="00000000" w:rsidRDefault="00000000" w:rsidRPr="00000000" w14:paraId="00000159">
            <w:pPr>
              <w:widowControl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definition of SEA (that is aligned with the </w:t>
            </w:r>
            <w:hyperlink r:id="rId12">
              <w:r w:rsidDel="00000000" w:rsidR="00000000" w:rsidRPr="00000000">
                <w:rPr>
                  <w:rFonts w:ascii="Times New Roman" w:cs="Times New Roman" w:eastAsia="Times New Roman" w:hAnsi="Times New Roman"/>
                  <w:sz w:val="22"/>
                  <w:szCs w:val="22"/>
                  <w:rtl w:val="0"/>
                </w:rPr>
                <w:t xml:space="preserve">UN's definition</w:t>
              </w:r>
            </w:hyperlink>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5A">
            <w:pPr>
              <w:widowControl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 explanation on prohibition of SEA; and </w:t>
            </w:r>
          </w:p>
          <w:p w:rsidR="00000000" w:rsidDel="00000000" w:rsidP="00000000" w:rsidRDefault="00000000" w:rsidRPr="00000000" w14:paraId="0000015B">
            <w:pPr>
              <w:widowControl w:val="0"/>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actions that personnel are required to take (i.e. prompt reporting of allegations and referral of victims).</w:t>
            </w:r>
          </w:p>
          <w:p w:rsidR="00000000" w:rsidDel="00000000" w:rsidP="00000000" w:rsidRDefault="00000000" w:rsidRPr="00000000" w14:paraId="0000015C">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2"/>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package</w:t>
            </w:r>
          </w:p>
          <w:p w:rsidR="00000000" w:rsidDel="00000000" w:rsidP="00000000" w:rsidRDefault="00000000" w:rsidRPr="00000000" w14:paraId="000001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Attendance sheets</w:t>
            </w:r>
          </w:p>
          <w:p w:rsidR="00000000" w:rsidDel="00000000" w:rsidP="00000000" w:rsidRDefault="00000000" w:rsidRPr="00000000" w14:paraId="000001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Training certificates</w:t>
            </w:r>
          </w:p>
          <w:p w:rsidR="00000000" w:rsidDel="00000000" w:rsidP="00000000" w:rsidRDefault="00000000" w:rsidRPr="00000000" w14:paraId="000001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6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3"/>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4"/>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 </w:t>
            </w:r>
          </w:p>
          <w:p w:rsidR="00000000" w:rsidDel="00000000" w:rsidP="00000000" w:rsidRDefault="00000000" w:rsidRPr="00000000" w14:paraId="000001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Complaints and Feedback Mechanism</w:t>
            </w:r>
          </w:p>
          <w:p w:rsidR="00000000" w:rsidDel="00000000" w:rsidP="00000000" w:rsidRDefault="00000000" w:rsidRPr="00000000" w14:paraId="000001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Participation in joint reporting mechanisms</w:t>
            </w:r>
          </w:p>
          <w:p w:rsidR="00000000" w:rsidDel="00000000" w:rsidP="00000000" w:rsidRDefault="00000000" w:rsidRPr="00000000" w14:paraId="000001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Communication materials</w:t>
            </w:r>
          </w:p>
          <w:p w:rsidR="00000000" w:rsidDel="00000000" w:rsidP="00000000" w:rsidRDefault="00000000" w:rsidRPr="00000000" w14:paraId="000001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PSEA awareness-raising plan</w:t>
            </w:r>
          </w:p>
          <w:p w:rsidR="00000000" w:rsidDel="00000000" w:rsidP="00000000" w:rsidRDefault="00000000" w:rsidRPr="00000000" w14:paraId="000001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reporting mechanism</w:t>
            </w:r>
          </w:p>
          <w:p w:rsidR="00000000" w:rsidDel="00000000" w:rsidP="00000000" w:rsidRDefault="00000000" w:rsidRPr="00000000" w14:paraId="000001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Whistle-blower policy</w:t>
            </w:r>
          </w:p>
          <w:p w:rsidR="00000000" w:rsidDel="00000000" w:rsidP="00000000" w:rsidRDefault="00000000" w:rsidRPr="00000000" w14:paraId="000001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71">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7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3">
            <w:pPr>
              <w:rPr>
                <w:rFonts w:ascii="Times New Roman" w:cs="Times New Roman" w:eastAsia="Times New Roman" w:hAnsi="Times New Roman"/>
                <w:sz w:val="22"/>
                <w:szCs w:val="22"/>
              </w:rPr>
            </w:pPr>
            <w:bookmarkStart w:colFirst="0" w:colLast="0" w:name="_heading=h.2et92p0" w:id="4"/>
            <w:bookmarkEnd w:id="4"/>
            <w:r w:rsidDel="00000000" w:rsidR="00000000" w:rsidRPr="00000000">
              <w:rPr>
                <w:rFonts w:ascii="Times New Roman" w:cs="Times New Roman" w:eastAsia="Times New Roman" w:hAnsi="Times New Roman"/>
                <w:sz w:val="22"/>
                <w:szCs w:val="22"/>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7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5"/>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6"/>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Internal or Interagency referral pathway</w:t>
            </w:r>
          </w:p>
          <w:p w:rsidR="00000000" w:rsidDel="00000000" w:rsidP="00000000" w:rsidRDefault="00000000" w:rsidRPr="00000000" w14:paraId="000001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List of Available service providers</w:t>
            </w:r>
          </w:p>
          <w:p w:rsidR="00000000" w:rsidDel="00000000" w:rsidP="00000000" w:rsidRDefault="00000000" w:rsidRPr="00000000" w14:paraId="000001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Description of referral or Standard Operation Procedure (SOP)</w:t>
            </w:r>
          </w:p>
          <w:p w:rsidR="00000000" w:rsidDel="00000000" w:rsidP="00000000" w:rsidRDefault="00000000" w:rsidRPr="00000000" w14:paraId="000001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Referral form for survivors of GBV/SEA</w:t>
            </w:r>
          </w:p>
          <w:p w:rsidR="00000000" w:rsidDel="00000000" w:rsidP="00000000" w:rsidRDefault="00000000" w:rsidRPr="00000000" w14:paraId="000001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Guidelines on victim assistance and/or training on GBV and GBV case management principles</w:t>
            </w:r>
          </w:p>
          <w:p w:rsidR="00000000" w:rsidDel="00000000" w:rsidP="00000000" w:rsidRDefault="00000000" w:rsidRPr="00000000" w14:paraId="000001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2"/>
                <w:szCs w:val="22"/>
                <w:u w:val="none"/>
                <w:shd w:fill="auto" w:val="clear"/>
                <w:vertAlign w:val="baseline"/>
                <w:rtl w:val="0"/>
              </w:rPr>
              <w:t xml:space="preserve">Other (please specify):</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404040"/>
                <w:sz w:val="22"/>
                <w:szCs w:val="22"/>
                <w:u w:val="none"/>
                <w:shd w:fill="auto" w:val="clear"/>
                <w:vertAlign w:val="baseline"/>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7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8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7"/>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18"/>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84">
            <w:pPr>
              <w:numPr>
                <w:ilvl w:val="0"/>
                <w:numId w:val="1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Written process for review of SEA allegations </w:t>
            </w:r>
          </w:p>
          <w:p w:rsidR="00000000" w:rsidDel="00000000" w:rsidP="00000000" w:rsidRDefault="00000000" w:rsidRPr="00000000" w14:paraId="00000185">
            <w:pPr>
              <w:numPr>
                <w:ilvl w:val="0"/>
                <w:numId w:val="1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Dedicated resources for investigation(s) and/or commitment of partner for support</w:t>
            </w:r>
          </w:p>
          <w:p w:rsidR="00000000" w:rsidDel="00000000" w:rsidP="00000000" w:rsidRDefault="00000000" w:rsidRPr="00000000" w14:paraId="00000186">
            <w:pPr>
              <w:numPr>
                <w:ilvl w:val="0"/>
                <w:numId w:val="1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PSEA investigation policy/procedures </w:t>
            </w:r>
          </w:p>
          <w:p w:rsidR="00000000" w:rsidDel="00000000" w:rsidP="00000000" w:rsidRDefault="00000000" w:rsidRPr="00000000" w14:paraId="00000187">
            <w:pPr>
              <w:numPr>
                <w:ilvl w:val="0"/>
                <w:numId w:val="1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Contract with professional investigative service</w:t>
            </w:r>
          </w:p>
          <w:p w:rsidR="00000000" w:rsidDel="00000000" w:rsidP="00000000" w:rsidRDefault="00000000" w:rsidRPr="00000000" w14:paraId="00000188">
            <w:pPr>
              <w:numPr>
                <w:ilvl w:val="0"/>
                <w:numId w:val="14"/>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89">
            <w:pPr>
              <w:rPr>
                <w:rFonts w:ascii="Times New Roman" w:cs="Times New Roman" w:eastAsia="Times New Roman" w:hAnsi="Times New Roman"/>
                <w:sz w:val="22"/>
                <w:szCs w:val="22"/>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8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8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Your organization has taken appropriate corrective action in response to SEA allegations, if any. </w:t>
            </w:r>
          </w:p>
          <w:p w:rsidR="00000000" w:rsidDel="00000000" w:rsidP="00000000" w:rsidRDefault="00000000" w:rsidRPr="00000000" w14:paraId="0000018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Yes  </w:t>
            </w:r>
            <w:sdt>
              <w:sdtPr>
                <w:tag w:val="goog_rdk_19"/>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No  </w:t>
            </w:r>
            <w:sdt>
              <w:sdtPr>
                <w:tag w:val="goog_rdk_2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Fonts w:ascii="Times New Roman" w:cs="Times New Roman" w:eastAsia="Times New Roman" w:hAnsi="Times New Roman"/>
                <w:sz w:val="22"/>
                <w:szCs w:val="22"/>
                <w:rtl w:val="0"/>
              </w:rPr>
              <w:t xml:space="preserve">        N/A </w:t>
            </w:r>
            <w:sdt>
              <w:sdtPr>
                <w:tag w:val="goog_rdk_2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Supporting documentation may include:</w:t>
            </w:r>
          </w:p>
          <w:p w:rsidR="00000000" w:rsidDel="00000000" w:rsidP="00000000" w:rsidRDefault="00000000" w:rsidRPr="00000000" w14:paraId="00000190">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Evidence of implementation of corrective measures identified by the UN partner entity, including capacity strengthening of staff.</w:t>
            </w:r>
          </w:p>
          <w:p w:rsidR="00000000" w:rsidDel="00000000" w:rsidP="00000000" w:rsidRDefault="00000000" w:rsidRPr="00000000" w14:paraId="00000191">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Specific measures to identify and reduce risks of SEA in programme delivery.</w:t>
            </w:r>
          </w:p>
          <w:p w:rsidR="00000000" w:rsidDel="00000000" w:rsidP="00000000" w:rsidRDefault="00000000" w:rsidRPr="00000000" w14:paraId="00000192">
            <w:pPr>
              <w:numPr>
                <w:ilvl w:val="0"/>
                <w:numId w:val="15"/>
              </w:numPr>
              <w:ind w:left="360" w:hanging="360"/>
              <w:rPr>
                <w:rFonts w:ascii="Times New Roman" w:cs="Times New Roman" w:eastAsia="Times New Roman" w:hAnsi="Times New Roman"/>
                <w:color w:val="404040"/>
                <w:sz w:val="22"/>
                <w:szCs w:val="22"/>
              </w:rPr>
            </w:pPr>
            <w:r w:rsidDel="00000000" w:rsidR="00000000" w:rsidRPr="00000000">
              <w:rPr>
                <w:rFonts w:ascii="Times New Roman" w:cs="Times New Roman" w:eastAsia="Times New Roman" w:hAnsi="Times New Roman"/>
                <w:color w:val="404040"/>
                <w:sz w:val="22"/>
                <w:szCs w:val="22"/>
                <w:rtl w:val="0"/>
              </w:rPr>
              <w:t xml:space="preserve">Other ((please specify):</w:t>
            </w:r>
          </w:p>
          <w:p w:rsidR="00000000" w:rsidDel="00000000" w:rsidP="00000000" w:rsidRDefault="00000000" w:rsidRPr="00000000" w14:paraId="00000193">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94">
      <w:pPr>
        <w:rPr>
          <w:rFonts w:ascii="Times New Roman" w:cs="Times New Roman" w:eastAsia="Times New Roman" w:hAnsi="Times New Roman"/>
          <w:sz w:val="22"/>
          <w:szCs w:val="22"/>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tabs>
        <w:tab w:val="center" w:leader="none" w:pos="4680"/>
        <w:tab w:val="right" w:leader="none"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leader="none"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47128D"/>
    <w:rPr>
      <w:color w:val="605e5c"/>
      <w:shd w:color="auto" w:fill="e1dfdd" w:val="clear"/>
    </w:rPr>
  </w:style>
  <w:style w:type="paragraph" w:styleId="Default" w:customStyle="1">
    <w:name w:val="Default"/>
    <w:rsid w:val="0062233D"/>
    <w:pPr>
      <w:autoSpaceDE w:val="0"/>
      <w:autoSpaceDN w:val="0"/>
      <w:adjustRightInd w:val="0"/>
    </w:pPr>
    <w:rPr>
      <w:rFonts w:ascii="Times New Roman" w:cs="Times New Roman" w:hAnsi="Times New Roman"/>
      <w:color w:val="000000"/>
      <w:sz w:val="24"/>
      <w:szCs w:val="24"/>
      <w:lang w:val="en-P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table" w:styleId="Table10">
    <w:basedOn w:val="TableNormal"/>
    <w:pPr/>
    <w:tblPr>
      <w:tblStyleRowBandSize w:val="1"/>
      <w:tblStyleColBandSize w:val="1"/>
      <w:tblCellMar>
        <w:top w:w="0.0" w:type="dxa"/>
        <w:left w:w="115.0" w:type="dxa"/>
        <w:bottom w:w="0.0" w:type="dxa"/>
        <w:right w:w="115.0" w:type="dxa"/>
      </w:tblCellMar>
    </w:tblPr>
  </w:style>
  <w:style w:type="table" w:styleId="Table11">
    <w:basedOn w:val="TableNormal"/>
    <w:pPr/>
    <w:tblPr>
      <w:tblStyleRowBandSize w:val="1"/>
      <w:tblStyleColBandSize w:val="1"/>
      <w:tblCellMar>
        <w:top w:w="0.0" w:type="dxa"/>
        <w:left w:w="115.0" w:type="dxa"/>
        <w:bottom w:w="0.0" w:type="dxa"/>
        <w:right w:w="115.0" w:type="dxa"/>
      </w:tblCellMar>
    </w:tblPr>
  </w:style>
  <w:style w:type="table" w:styleId="Table12">
    <w:basedOn w:val="TableNormal"/>
    <w:pPr/>
    <w:tblPr>
      <w:tblStyleRowBandSize w:val="1"/>
      <w:tblStyleColBandSize w:val="1"/>
      <w:tblCellMar>
        <w:top w:w="0.0" w:type="dxa"/>
        <w:left w:w="115.0" w:type="dxa"/>
        <w:bottom w:w="0.0" w:type="dxa"/>
        <w:right w:w="115.0" w:type="dxa"/>
      </w:tblCellMar>
    </w:tblPr>
  </w:style>
  <w:style w:type="table" w:styleId="Table13">
    <w:basedOn w:val="TableNormal"/>
    <w:pPr/>
    <w:tblPr>
      <w:tblStyleRowBandSize w:val="1"/>
      <w:tblStyleColBandSize w:val="1"/>
      <w:tblCellMar>
        <w:top w:w="0.0" w:type="dxa"/>
        <w:left w:w="115.0" w:type="dxa"/>
        <w:bottom w:w="0.0" w:type="dxa"/>
        <w:right w:w="115.0" w:type="dxa"/>
      </w:tblCellMar>
    </w:tblPr>
  </w:style>
  <w:style w:type="table" w:styleId="Table14">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partnerportal.org" TargetMode="External"/><Relationship Id="rId10" Type="http://schemas.openxmlformats.org/officeDocument/2006/relationships/hyperlink" Target="https://www.unfpa.org/papua-new-guinea-cpd-2024-2028-dpfpacpdpng7" TargetMode="External"/><Relationship Id="rId13" Type="http://schemas.openxmlformats.org/officeDocument/2006/relationships/header" Target="header1.xml"/><Relationship Id="rId12" Type="http://schemas.openxmlformats.org/officeDocument/2006/relationships/hyperlink" Target="https://undocs.org/ST/SGB/2003/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nfpa.org/sites/default/files/admin-resource/Working_with_UNFPA_Key_information_for_IP_on_PSEA_Assessment_Nov2020.pdf"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png-procurement@unfp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UdV+EIcsYALaiv1jpIbooWjeB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IJaWQuZ2pkZ3hzMgppZC4zMGowemxsMgppZC4xZm9iOXRlMgppZC4zem55c2g3MgloLjJldDkycDA4AHIhMW1JTGhKcFdyZ0ZaR3lBQmlfc1hZVmx0UDZqaVNlZH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2023-12-22T06:24:00Z</dcterms:created>
  <dc:creator>Nicole Kim</dc:creator>
</cp:coreProperties>
</file>